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FE4E44">
        <w:rPr>
          <w:rFonts w:ascii="Arial" w:hAnsi="Arial" w:cs="Arial"/>
          <w:b/>
          <w:sz w:val="24"/>
          <w:szCs w:val="24"/>
        </w:rPr>
        <w:t>82</w:t>
      </w:r>
      <w:bookmarkStart w:id="0" w:name="_GoBack"/>
      <w:bookmarkEnd w:id="0"/>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07093C">
        <w:rPr>
          <w:rFonts w:ascii="Arial" w:hAnsi="Arial" w:cs="Arial"/>
          <w:b/>
          <w:sz w:val="24"/>
          <w:szCs w:val="24"/>
        </w:rPr>
        <w:t>2</w:t>
      </w:r>
      <w:r w:rsidR="005C6FF0">
        <w:rPr>
          <w:rFonts w:ascii="Arial" w:hAnsi="Arial" w:cs="Arial"/>
          <w:b/>
          <w:sz w:val="24"/>
          <w:szCs w:val="24"/>
        </w:rPr>
        <w:t>6</w:t>
      </w:r>
      <w:r w:rsidR="0007093C">
        <w:rPr>
          <w:rFonts w:ascii="Arial" w:hAnsi="Arial" w:cs="Arial"/>
          <w:b/>
          <w:sz w:val="24"/>
          <w:szCs w:val="24"/>
        </w:rPr>
        <w:t>05</w:t>
      </w:r>
    </w:p>
    <w:p w:rsidR="003E0892" w:rsidRPr="004B566C" w:rsidRDefault="003E0892" w:rsidP="003E0892">
      <w:pPr>
        <w:tabs>
          <w:tab w:val="left" w:pos="567"/>
        </w:tabs>
        <w:rPr>
          <w:rFonts w:ascii="Arial" w:hAnsi="Arial" w:cs="Arial"/>
          <w:b/>
          <w:sz w:val="24"/>
        </w:rPr>
      </w:pPr>
      <w:r w:rsidRPr="003E0892">
        <w:rPr>
          <w:rFonts w:ascii="Arial" w:hAnsi="Arial" w:cs="Arial"/>
          <w:b/>
          <w:sz w:val="24"/>
        </w:rPr>
        <w:t>Sorrento, Italy, December 10-13, 2018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16F8">
        <w:rPr>
          <w:rFonts w:ascii="Arial" w:hAnsi="Arial" w:cs="Arial" w:hint="eastAsia"/>
          <w:color w:val="FF0000"/>
          <w:lang w:eastAsia="ja-JP"/>
        </w:rPr>
        <w:t>9.3.11</w:t>
      </w:r>
    </w:p>
    <w:p w:rsidR="00D45B2F" w:rsidRDefault="00D45B2F" w:rsidP="000D17BC">
      <w:pPr>
        <w:tabs>
          <w:tab w:val="left" w:pos="567"/>
        </w:tabs>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727BF" w:rsidRPr="008836AC" w:rsidTr="009D67A8">
        <w:tc>
          <w:tcPr>
            <w:tcW w:w="2436" w:type="dxa"/>
            <w:shd w:val="clear" w:color="auto" w:fill="auto"/>
          </w:tcPr>
          <w:p w:rsidR="008727BF" w:rsidRPr="008836AC" w:rsidRDefault="008727BF" w:rsidP="009D67A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8727BF" w:rsidRPr="008836AC" w:rsidRDefault="0007093C" w:rsidP="009D67A8">
            <w:pPr>
              <w:tabs>
                <w:tab w:val="left" w:pos="567"/>
              </w:tabs>
              <w:spacing w:after="0"/>
              <w:rPr>
                <w:rFonts w:ascii="Arial" w:hAnsi="Arial" w:cs="Arial"/>
              </w:rPr>
            </w:pPr>
            <w:r w:rsidRPr="0007093C">
              <w:rPr>
                <w:rFonts w:ascii="Arial" w:hAnsi="Arial" w:cs="Arial"/>
              </w:rPr>
              <w:t>Study on optimisations on UE radio capability signalling</w:t>
            </w:r>
          </w:p>
        </w:tc>
      </w:tr>
      <w:tr w:rsidR="008727BF" w:rsidRPr="008836AC" w:rsidTr="009D67A8">
        <w:tc>
          <w:tcPr>
            <w:tcW w:w="2436" w:type="dxa"/>
            <w:shd w:val="clear" w:color="auto" w:fill="auto"/>
          </w:tcPr>
          <w:p w:rsidR="008727BF" w:rsidRPr="008836AC" w:rsidRDefault="008727BF" w:rsidP="009D67A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27BF" w:rsidRDefault="008727BF" w:rsidP="009D67A8">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27BF" w:rsidRPr="008836AC" w:rsidRDefault="008727BF" w:rsidP="009D67A8">
            <w:pPr>
              <w:tabs>
                <w:tab w:val="left" w:pos="567"/>
              </w:tabs>
              <w:spacing w:after="0"/>
              <w:rPr>
                <w:rFonts w:ascii="Arial" w:hAnsi="Arial" w:cs="Arial"/>
              </w:rPr>
            </w:pPr>
            <w:r>
              <w:rPr>
                <w:rFonts w:ascii="Arial" w:hAnsi="Arial" w:cs="Arial"/>
                <w:color w:val="FF0000"/>
                <w:lang w:eastAsia="ja-JP"/>
              </w:rPr>
              <w:t>Yes</w:t>
            </w:r>
          </w:p>
        </w:tc>
        <w:tc>
          <w:tcPr>
            <w:tcW w:w="1842" w:type="dxa"/>
          </w:tcPr>
          <w:p w:rsidR="008727BF" w:rsidRDefault="008727BF" w:rsidP="009D67A8">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27BF" w:rsidRPr="008836AC" w:rsidRDefault="008727BF" w:rsidP="009D67A8">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27BF" w:rsidRPr="008836AC" w:rsidRDefault="008727BF" w:rsidP="009D67A8">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27BF" w:rsidRPr="008836AC" w:rsidRDefault="008727BF" w:rsidP="009D67A8">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27BF" w:rsidRPr="008836AC" w:rsidRDefault="008727BF" w:rsidP="009D67A8">
            <w:pPr>
              <w:tabs>
                <w:tab w:val="left" w:pos="567"/>
              </w:tabs>
              <w:spacing w:after="0"/>
              <w:rPr>
                <w:rFonts w:ascii="Arial" w:hAnsi="Arial" w:cs="Arial"/>
              </w:rPr>
            </w:pPr>
            <w:r w:rsidRPr="008836AC">
              <w:rPr>
                <w:rFonts w:ascii="Arial" w:hAnsi="Arial" w:cs="Arial"/>
              </w:rPr>
              <w:t>Testing part:</w:t>
            </w:r>
          </w:p>
          <w:p w:rsidR="008727BF" w:rsidRPr="008836AC" w:rsidRDefault="008727BF" w:rsidP="009D67A8">
            <w:pPr>
              <w:tabs>
                <w:tab w:val="left" w:pos="567"/>
              </w:tabs>
              <w:spacing w:after="0"/>
              <w:rPr>
                <w:rFonts w:ascii="Arial" w:hAnsi="Arial" w:cs="Arial"/>
                <w:color w:val="FF0000"/>
                <w:lang w:eastAsia="ja-JP"/>
              </w:rPr>
            </w:pPr>
            <w:r>
              <w:rPr>
                <w:rFonts w:ascii="Arial" w:hAnsi="Arial" w:cs="Arial"/>
                <w:color w:val="FF0000"/>
                <w:lang w:eastAsia="ja-JP"/>
              </w:rPr>
              <w:t>No</w:t>
            </w:r>
          </w:p>
        </w:tc>
      </w:tr>
      <w:tr w:rsidR="008727BF" w:rsidRPr="008836AC" w:rsidTr="009D67A8">
        <w:tc>
          <w:tcPr>
            <w:tcW w:w="2436" w:type="dxa"/>
          </w:tcPr>
          <w:p w:rsidR="008727BF" w:rsidRPr="008836AC" w:rsidRDefault="008727BF" w:rsidP="009D67A8">
            <w:pPr>
              <w:tabs>
                <w:tab w:val="left" w:pos="567"/>
              </w:tabs>
              <w:spacing w:after="0"/>
              <w:rPr>
                <w:rFonts w:ascii="Arial" w:hAnsi="Arial" w:cs="Arial"/>
                <w:b/>
              </w:rPr>
            </w:pPr>
            <w:r w:rsidRPr="008836AC">
              <w:rPr>
                <w:rFonts w:ascii="Arial" w:hAnsi="Arial" w:cs="Arial"/>
                <w:b/>
              </w:rPr>
              <w:t>Acronym</w:t>
            </w:r>
          </w:p>
        </w:tc>
        <w:tc>
          <w:tcPr>
            <w:tcW w:w="7650" w:type="dxa"/>
            <w:gridSpan w:val="5"/>
          </w:tcPr>
          <w:p w:rsidR="008727BF" w:rsidRPr="008836AC" w:rsidRDefault="008727BF" w:rsidP="009D67A8">
            <w:pPr>
              <w:tabs>
                <w:tab w:val="left" w:pos="567"/>
              </w:tabs>
              <w:spacing w:after="0"/>
              <w:rPr>
                <w:rFonts w:ascii="Arial" w:hAnsi="Arial" w:cs="Arial"/>
              </w:rPr>
            </w:pPr>
            <w:r w:rsidRPr="004816F8">
              <w:rPr>
                <w:rFonts w:ascii="Arial" w:hAnsi="Arial" w:cs="Arial"/>
              </w:rPr>
              <w:t>FS_RACS_RAN</w:t>
            </w:r>
          </w:p>
        </w:tc>
      </w:tr>
      <w:tr w:rsidR="008727BF" w:rsidRPr="008836AC" w:rsidTr="009D67A8">
        <w:tc>
          <w:tcPr>
            <w:tcW w:w="2436" w:type="dxa"/>
          </w:tcPr>
          <w:p w:rsidR="008727BF" w:rsidRPr="008836AC" w:rsidRDefault="008727BF" w:rsidP="009D67A8">
            <w:pPr>
              <w:tabs>
                <w:tab w:val="left" w:pos="567"/>
              </w:tabs>
              <w:spacing w:after="0"/>
              <w:rPr>
                <w:rFonts w:ascii="Arial" w:hAnsi="Arial" w:cs="Arial"/>
                <w:b/>
              </w:rPr>
            </w:pPr>
            <w:r w:rsidRPr="008836AC">
              <w:rPr>
                <w:rFonts w:ascii="Arial" w:hAnsi="Arial" w:cs="Arial"/>
                <w:b/>
              </w:rPr>
              <w:t>Unique ID</w:t>
            </w:r>
          </w:p>
        </w:tc>
        <w:tc>
          <w:tcPr>
            <w:tcW w:w="7650" w:type="dxa"/>
            <w:gridSpan w:val="5"/>
          </w:tcPr>
          <w:p w:rsidR="008727BF" w:rsidRPr="008836AC" w:rsidRDefault="0007093C" w:rsidP="009D67A8">
            <w:pPr>
              <w:tabs>
                <w:tab w:val="left" w:pos="567"/>
              </w:tabs>
              <w:spacing w:after="0"/>
              <w:rPr>
                <w:rFonts w:ascii="Arial" w:hAnsi="Arial" w:cs="Arial"/>
                <w:lang w:eastAsia="ja-JP"/>
              </w:rPr>
            </w:pPr>
            <w:r w:rsidRPr="0007093C">
              <w:rPr>
                <w:rFonts w:ascii="Arial" w:hAnsi="Arial" w:cs="Arial"/>
                <w:lang w:eastAsia="ja-JP"/>
              </w:rPr>
              <w:t>800097</w:t>
            </w:r>
          </w:p>
        </w:tc>
      </w:tr>
      <w:tr w:rsidR="008727BF" w:rsidRPr="008836AC" w:rsidTr="009D67A8">
        <w:tc>
          <w:tcPr>
            <w:tcW w:w="2436" w:type="dxa"/>
          </w:tcPr>
          <w:p w:rsidR="008727BF" w:rsidRPr="008836AC" w:rsidRDefault="008727BF" w:rsidP="009D67A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8727BF" w:rsidRPr="008836AC" w:rsidRDefault="00051071" w:rsidP="008727BF">
            <w:pPr>
              <w:tabs>
                <w:tab w:val="left" w:pos="567"/>
              </w:tabs>
              <w:spacing w:after="0"/>
              <w:rPr>
                <w:rFonts w:ascii="Arial" w:hAnsi="Arial" w:cs="Arial"/>
                <w:lang w:eastAsia="ja-JP"/>
              </w:rPr>
            </w:pPr>
            <w:hyperlink r:id="rId7" w:history="1">
              <w:r w:rsidR="008727BF" w:rsidRPr="004816F8">
                <w:rPr>
                  <w:rStyle w:val="Hyperlink"/>
                  <w:rFonts w:ascii="Arial" w:hAnsi="Arial" w:cs="Arial"/>
                  <w:lang w:eastAsia="ja-JP"/>
                </w:rPr>
                <w:t>RP-181459</w:t>
              </w:r>
            </w:hyperlink>
          </w:p>
        </w:tc>
      </w:tr>
      <w:tr w:rsidR="008727BF" w:rsidRPr="008836AC" w:rsidTr="009D67A8">
        <w:tc>
          <w:tcPr>
            <w:tcW w:w="2436" w:type="dxa"/>
          </w:tcPr>
          <w:p w:rsidR="008727BF" w:rsidRDefault="008727BF" w:rsidP="009D67A8">
            <w:pPr>
              <w:tabs>
                <w:tab w:val="left" w:pos="567"/>
              </w:tabs>
              <w:spacing w:after="0"/>
              <w:rPr>
                <w:rFonts w:ascii="Arial" w:hAnsi="Arial" w:cs="Arial"/>
                <w:b/>
              </w:rPr>
            </w:pPr>
            <w:r>
              <w:rPr>
                <w:rFonts w:ascii="Arial" w:hAnsi="Arial" w:cs="Arial"/>
                <w:b/>
              </w:rPr>
              <w:t>Target Completion Date</w:t>
            </w:r>
          </w:p>
          <w:p w:rsidR="008727BF" w:rsidRPr="008836AC" w:rsidRDefault="008727BF" w:rsidP="009D67A8">
            <w:pPr>
              <w:tabs>
                <w:tab w:val="left" w:pos="567"/>
              </w:tabs>
              <w:spacing w:after="0"/>
              <w:rPr>
                <w:rFonts w:ascii="Arial" w:hAnsi="Arial" w:cs="Arial"/>
                <w:b/>
              </w:rPr>
            </w:pPr>
            <w:r>
              <w:rPr>
                <w:rFonts w:ascii="Arial" w:hAnsi="Arial" w:cs="Arial"/>
                <w:b/>
              </w:rPr>
              <w:t>(indicate if changed)</w:t>
            </w:r>
          </w:p>
        </w:tc>
        <w:tc>
          <w:tcPr>
            <w:tcW w:w="1846" w:type="dxa"/>
          </w:tcPr>
          <w:p w:rsidR="008727BF" w:rsidRDefault="008727BF" w:rsidP="009D67A8">
            <w:pPr>
              <w:tabs>
                <w:tab w:val="left" w:pos="567"/>
              </w:tabs>
              <w:spacing w:after="0"/>
              <w:rPr>
                <w:rFonts w:ascii="Arial" w:hAnsi="Arial" w:cs="Arial"/>
                <w:lang w:eastAsia="ja-JP"/>
              </w:rPr>
            </w:pPr>
            <w:r>
              <w:rPr>
                <w:rFonts w:ascii="Arial" w:hAnsi="Arial" w:cs="Arial"/>
                <w:lang w:eastAsia="ja-JP"/>
              </w:rPr>
              <w:t xml:space="preserve">Study Item: </w:t>
            </w:r>
          </w:p>
          <w:p w:rsidR="008727BF" w:rsidRPr="008836AC" w:rsidRDefault="008727BF" w:rsidP="009D67A8">
            <w:pPr>
              <w:tabs>
                <w:tab w:val="left" w:pos="567"/>
              </w:tabs>
              <w:spacing w:after="0"/>
              <w:rPr>
                <w:rFonts w:ascii="Arial" w:hAnsi="Arial" w:cs="Arial"/>
                <w:lang w:eastAsia="ja-JP"/>
              </w:rPr>
            </w:pP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2019</w:t>
            </w:r>
          </w:p>
        </w:tc>
        <w:tc>
          <w:tcPr>
            <w:tcW w:w="1842" w:type="dxa"/>
          </w:tcPr>
          <w:p w:rsidR="008727BF" w:rsidRPr="008836AC" w:rsidRDefault="008727BF" w:rsidP="009D67A8">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2019</w:t>
            </w:r>
          </w:p>
        </w:tc>
        <w:tc>
          <w:tcPr>
            <w:tcW w:w="2268" w:type="dxa"/>
          </w:tcPr>
          <w:p w:rsidR="008727BF" w:rsidRDefault="008727BF" w:rsidP="009D67A8">
            <w:pPr>
              <w:tabs>
                <w:tab w:val="left" w:pos="567"/>
              </w:tabs>
              <w:spacing w:after="0"/>
              <w:rPr>
                <w:rFonts w:ascii="Arial" w:hAnsi="Arial" w:cs="Arial"/>
                <w:lang w:eastAsia="ja-JP"/>
              </w:rPr>
            </w:pPr>
            <w:r>
              <w:rPr>
                <w:rFonts w:ascii="Arial" w:hAnsi="Arial" w:cs="Arial"/>
                <w:lang w:eastAsia="ja-JP"/>
              </w:rPr>
              <w:t xml:space="preserve">Performance part: </w:t>
            </w:r>
          </w:p>
          <w:p w:rsidR="008727BF" w:rsidRPr="008836AC" w:rsidRDefault="008727BF" w:rsidP="009D67A8">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rsidR="008727BF" w:rsidRPr="006A7BCB" w:rsidRDefault="008727BF" w:rsidP="009D67A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r w:rsidR="008727BF" w:rsidRPr="008836AC" w:rsidTr="009D67A8">
        <w:tc>
          <w:tcPr>
            <w:tcW w:w="2436" w:type="dxa"/>
          </w:tcPr>
          <w:p w:rsidR="008727BF" w:rsidRDefault="008727BF" w:rsidP="009D67A8">
            <w:pPr>
              <w:tabs>
                <w:tab w:val="left" w:pos="567"/>
              </w:tabs>
              <w:spacing w:after="0"/>
              <w:rPr>
                <w:rFonts w:ascii="Arial" w:hAnsi="Arial" w:cs="Arial"/>
                <w:b/>
              </w:rPr>
            </w:pPr>
            <w:r>
              <w:rPr>
                <w:rFonts w:ascii="Arial" w:hAnsi="Arial" w:cs="Arial"/>
                <w:b/>
              </w:rPr>
              <w:t>Overall Completion level</w:t>
            </w:r>
          </w:p>
        </w:tc>
        <w:tc>
          <w:tcPr>
            <w:tcW w:w="1846" w:type="dxa"/>
          </w:tcPr>
          <w:p w:rsidR="008727BF" w:rsidRDefault="008727BF" w:rsidP="009D67A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27BF" w:rsidRPr="008836AC" w:rsidRDefault="008727BF" w:rsidP="009D67A8">
            <w:pPr>
              <w:tabs>
                <w:tab w:val="left" w:pos="567"/>
              </w:tabs>
              <w:spacing w:after="0"/>
              <w:rPr>
                <w:rFonts w:ascii="Arial" w:hAnsi="Arial" w:cs="Arial"/>
                <w:lang w:eastAsia="ja-JP"/>
              </w:rPr>
            </w:pPr>
            <w:r>
              <w:rPr>
                <w:rFonts w:ascii="Arial" w:hAnsi="Arial" w:cs="Arial"/>
                <w:color w:val="00B050"/>
                <w:lang w:eastAsia="ja-JP"/>
              </w:rPr>
              <w:t>50</w:t>
            </w:r>
            <w:r w:rsidRPr="003645A9">
              <w:rPr>
                <w:rFonts w:ascii="Arial" w:hAnsi="Arial" w:cs="Arial" w:hint="eastAsia"/>
                <w:color w:val="00B050"/>
                <w:lang w:eastAsia="ja-JP"/>
              </w:rPr>
              <w:t>%</w:t>
            </w:r>
          </w:p>
        </w:tc>
        <w:tc>
          <w:tcPr>
            <w:tcW w:w="1842" w:type="dxa"/>
          </w:tcPr>
          <w:p w:rsidR="008727BF" w:rsidRDefault="008727BF" w:rsidP="009D67A8">
            <w:pPr>
              <w:tabs>
                <w:tab w:val="left" w:pos="567"/>
              </w:tabs>
              <w:spacing w:after="0"/>
              <w:rPr>
                <w:rFonts w:ascii="Arial" w:hAnsi="Arial" w:cs="Arial"/>
                <w:lang w:eastAsia="ja-JP"/>
              </w:rPr>
            </w:pPr>
            <w:r>
              <w:rPr>
                <w:rFonts w:ascii="Arial" w:hAnsi="Arial" w:cs="Arial"/>
                <w:lang w:eastAsia="ja-JP"/>
              </w:rPr>
              <w:t xml:space="preserve">Core part: </w:t>
            </w:r>
          </w:p>
          <w:p w:rsidR="008727BF" w:rsidRPr="008836AC" w:rsidRDefault="008727BF" w:rsidP="009D67A8">
            <w:pPr>
              <w:tabs>
                <w:tab w:val="left" w:pos="567"/>
              </w:tabs>
              <w:spacing w:after="0"/>
              <w:rPr>
                <w:rFonts w:ascii="Arial" w:hAnsi="Arial" w:cs="Arial"/>
                <w:lang w:eastAsia="ja-JP"/>
              </w:rPr>
            </w:pPr>
            <w:r>
              <w:rPr>
                <w:rFonts w:ascii="Arial" w:hAnsi="Arial" w:cs="Arial"/>
                <w:color w:val="00B050"/>
                <w:lang w:eastAsia="ja-JP"/>
              </w:rPr>
              <w:t>50</w:t>
            </w:r>
            <w:r w:rsidRPr="003645A9">
              <w:rPr>
                <w:rFonts w:ascii="Arial" w:hAnsi="Arial" w:cs="Arial"/>
                <w:color w:val="00B050"/>
                <w:lang w:eastAsia="ja-JP"/>
              </w:rPr>
              <w:t>%</w:t>
            </w:r>
          </w:p>
        </w:tc>
        <w:tc>
          <w:tcPr>
            <w:tcW w:w="2268" w:type="dxa"/>
          </w:tcPr>
          <w:p w:rsidR="008727BF" w:rsidRDefault="008727BF" w:rsidP="009D67A8">
            <w:pPr>
              <w:tabs>
                <w:tab w:val="left" w:pos="567"/>
              </w:tabs>
              <w:spacing w:after="0"/>
              <w:rPr>
                <w:rFonts w:ascii="Arial" w:hAnsi="Arial" w:cs="Arial"/>
                <w:lang w:eastAsia="ja-JP"/>
              </w:rPr>
            </w:pPr>
            <w:r>
              <w:rPr>
                <w:rFonts w:ascii="Arial" w:hAnsi="Arial" w:cs="Arial"/>
                <w:lang w:eastAsia="ja-JP"/>
              </w:rPr>
              <w:t xml:space="preserve">Performance Part: </w:t>
            </w:r>
          </w:p>
          <w:p w:rsidR="008727BF" w:rsidRPr="008836AC" w:rsidRDefault="008727BF" w:rsidP="009D67A8">
            <w:pPr>
              <w:tabs>
                <w:tab w:val="left" w:pos="567"/>
              </w:tabs>
              <w:spacing w:after="0"/>
              <w:rPr>
                <w:rFonts w:ascii="Arial" w:hAnsi="Arial" w:cs="Arial"/>
                <w:lang w:eastAsia="ja-JP"/>
              </w:rPr>
            </w:pPr>
            <w:r w:rsidRPr="003645A9">
              <w:rPr>
                <w:rFonts w:ascii="Arial" w:hAnsi="Arial" w:cs="Arial"/>
                <w:color w:val="00B050"/>
                <w:lang w:eastAsia="ja-JP"/>
              </w:rPr>
              <w:t>N/A</w:t>
            </w:r>
          </w:p>
        </w:tc>
        <w:tc>
          <w:tcPr>
            <w:tcW w:w="1694" w:type="dxa"/>
            <w:gridSpan w:val="2"/>
          </w:tcPr>
          <w:p w:rsidR="008727BF" w:rsidRDefault="008727BF" w:rsidP="009D67A8">
            <w:pPr>
              <w:tabs>
                <w:tab w:val="left" w:pos="567"/>
              </w:tabs>
              <w:spacing w:after="0"/>
              <w:rPr>
                <w:rFonts w:ascii="Arial" w:hAnsi="Arial" w:cs="Arial"/>
                <w:lang w:eastAsia="ja-JP"/>
              </w:rPr>
            </w:pPr>
            <w:r w:rsidRPr="001F486F">
              <w:rPr>
                <w:rFonts w:ascii="Arial" w:hAnsi="Arial" w:cs="Arial"/>
                <w:lang w:eastAsia="ja-JP"/>
              </w:rPr>
              <w:t xml:space="preserve">Testing part: </w:t>
            </w:r>
          </w:p>
          <w:p w:rsidR="008727BF" w:rsidRPr="006A7BCB" w:rsidRDefault="008727BF" w:rsidP="009D67A8">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rsidR="008727BF" w:rsidRDefault="008727BF" w:rsidP="008727BF">
      <w:pPr>
        <w:tabs>
          <w:tab w:val="left" w:pos="567"/>
        </w:tabs>
        <w:spacing w:after="0"/>
        <w:rPr>
          <w:rFonts w:ascii="Arial" w:hAnsi="Arial" w:cs="Arial"/>
        </w:rPr>
      </w:pPr>
      <w:r>
        <w:rPr>
          <w:rFonts w:ascii="Arial" w:hAnsi="Arial" w:cs="Arial"/>
        </w:rPr>
        <w:t>Note: Overall completion level percentage numbers should use one of the colors below:</w:t>
      </w:r>
    </w:p>
    <w:p w:rsidR="008727BF" w:rsidRPr="001F486F" w:rsidRDefault="008727BF" w:rsidP="008727B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8727BF" w:rsidRDefault="008727BF" w:rsidP="008727B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8727BF" w:rsidRDefault="008727BF" w:rsidP="008727B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8727BF" w:rsidRDefault="008727B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8727BF" w:rsidP="001A248F">
            <w:pPr>
              <w:tabs>
                <w:tab w:val="left" w:pos="567"/>
              </w:tabs>
              <w:spacing w:after="0"/>
              <w:rPr>
                <w:rFonts w:ascii="Arial" w:hAnsi="Arial" w:cs="Arial"/>
                <w:color w:val="FF0000"/>
              </w:rPr>
            </w:pPr>
            <w:r>
              <w:rPr>
                <w:rFonts w:ascii="Arial" w:hAnsi="Arial" w:cs="Arial"/>
                <w:color w:val="FF0000"/>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8727BF" w:rsidP="0036248C">
            <w:pPr>
              <w:tabs>
                <w:tab w:val="left" w:pos="567"/>
              </w:tabs>
              <w:spacing w:after="0"/>
              <w:rPr>
                <w:rFonts w:ascii="Arial" w:hAnsi="Arial" w:cs="Arial"/>
                <w:lang w:eastAsia="ja-JP"/>
              </w:rPr>
            </w:pPr>
            <w:r>
              <w:rPr>
                <w:rFonts w:ascii="Arial" w:hAnsi="Arial" w:cs="Arial"/>
                <w:lang w:eastAsia="ja-JP"/>
              </w:rPr>
              <w:t>Alex Hsu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8727BF" w:rsidP="001A248F">
            <w:pPr>
              <w:tabs>
                <w:tab w:val="left" w:pos="567"/>
              </w:tabs>
              <w:spacing w:after="0"/>
              <w:rPr>
                <w:rFonts w:ascii="Arial" w:hAnsi="Arial" w:cs="Arial"/>
                <w:lang w:eastAsia="ja-JP"/>
              </w:rPr>
            </w:pPr>
            <w:r>
              <w:rPr>
                <w:rFonts w:ascii="Arial" w:hAnsi="Arial" w:cs="Arial"/>
                <w:lang w:eastAsia="ja-JP"/>
              </w:rPr>
              <w:t>MediaTek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51071" w:rsidP="001A248F">
            <w:pPr>
              <w:tabs>
                <w:tab w:val="left" w:pos="567"/>
              </w:tabs>
              <w:spacing w:after="0"/>
              <w:rPr>
                <w:rFonts w:ascii="Arial" w:hAnsi="Arial" w:cs="Arial"/>
              </w:rPr>
            </w:pPr>
            <w:hyperlink r:id="rId8" w:history="1">
              <w:r w:rsidR="008727BF" w:rsidRPr="00C52233">
                <w:rPr>
                  <w:rStyle w:val="Hyperlink"/>
                  <w:rFonts w:ascii="Arial" w:hAnsi="Arial" w:cs="Arial"/>
                </w:rPr>
                <w:t>alex.hsu@mediatek.com</w:t>
              </w:r>
            </w:hyperlink>
            <w:r w:rsidR="008727BF">
              <w:rPr>
                <w:rFonts w:ascii="Arial" w:hAnsi="Arial" w:cs="Arial"/>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2F3CF3" w:rsidRDefault="002F3CF3" w:rsidP="002F3CF3">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#103bis</w:t>
      </w:r>
    </w:p>
    <w:p w:rsidR="002F3CF3" w:rsidRDefault="002F3CF3" w:rsidP="00A73856">
      <w:pPr>
        <w:pStyle w:val="Comments"/>
        <w:rPr>
          <w:highlight w:val="green"/>
          <w:lang w:eastAsia="ja-JP"/>
        </w:rPr>
      </w:pPr>
    </w:p>
    <w:p w:rsidR="00A73856" w:rsidRPr="00240878" w:rsidRDefault="00A73856" w:rsidP="00A73856">
      <w:pPr>
        <w:pStyle w:val="Comments"/>
        <w:rPr>
          <w:lang w:eastAsia="ja-JP"/>
        </w:rPr>
      </w:pPr>
      <w:r w:rsidRPr="00A73856">
        <w:rPr>
          <w:highlight w:val="green"/>
          <w:lang w:eastAsia="ja-JP"/>
        </w:rPr>
        <w:t>Skeleton TR</w:t>
      </w:r>
    </w:p>
    <w:p w:rsidR="00A73856" w:rsidRDefault="00A73856" w:rsidP="00A73856">
      <w:pPr>
        <w:pStyle w:val="Doc-title"/>
      </w:pPr>
      <w:r w:rsidRPr="00A73856">
        <w:t>R2-1813777</w:t>
      </w:r>
      <w:r>
        <w:tab/>
        <w:t>Skeleton TR for Study on optimizations of UE radio capability signalling</w:t>
      </w:r>
      <w:r>
        <w:tab/>
        <w:t>MediaTek Inc.</w:t>
      </w:r>
      <w:r>
        <w:tab/>
        <w:t>discussion</w:t>
      </w:r>
      <w:r>
        <w:tab/>
        <w:t>FS_RACS_RAN</w:t>
      </w:r>
    </w:p>
    <w:p w:rsidR="00A73856" w:rsidRPr="003F2D79" w:rsidRDefault="00A73856" w:rsidP="00A73856">
      <w:pPr>
        <w:pStyle w:val="Doc-text2"/>
      </w:pPr>
      <w:r>
        <w:t>=&gt;</w:t>
      </w:r>
      <w:r>
        <w:tab/>
        <w:t>Endorsed</w:t>
      </w:r>
    </w:p>
    <w:p w:rsidR="00A73856" w:rsidRDefault="00A73856" w:rsidP="00A73856">
      <w:pPr>
        <w:rPr>
          <w:u w:val="single"/>
        </w:rPr>
      </w:pPr>
    </w:p>
    <w:p w:rsidR="00A73856" w:rsidRPr="00A73856" w:rsidRDefault="00A73856" w:rsidP="00A73856">
      <w:pPr>
        <w:rPr>
          <w:u w:val="single"/>
          <w:lang w:eastAsia="ja-JP"/>
        </w:rPr>
      </w:pPr>
      <w:r w:rsidRPr="00A73856">
        <w:rPr>
          <w:u w:val="single"/>
        </w:rPr>
        <w:t>Radio interface signalling optimisations based on using UE capability identity</w:t>
      </w:r>
    </w:p>
    <w:p w:rsidR="00A73856" w:rsidRDefault="00A73856" w:rsidP="00A73856">
      <w:pPr>
        <w:pStyle w:val="Doc-text2"/>
        <w:pBdr>
          <w:top w:val="single" w:sz="4" w:space="1" w:color="auto"/>
          <w:left w:val="single" w:sz="4" w:space="4" w:color="auto"/>
          <w:bottom w:val="single" w:sz="4" w:space="1" w:color="auto"/>
          <w:right w:val="single" w:sz="4" w:space="4" w:color="auto"/>
        </w:pBdr>
      </w:pPr>
      <w:r w:rsidRPr="00A73856">
        <w:rPr>
          <w:highlight w:val="green"/>
        </w:rPr>
        <w:t>Agreements</w:t>
      </w:r>
    </w:p>
    <w:p w:rsidR="00A73856" w:rsidRDefault="00A73856" w:rsidP="00A73856">
      <w:pPr>
        <w:pStyle w:val="Doc-text2"/>
        <w:pBdr>
          <w:top w:val="single" w:sz="4" w:space="1" w:color="auto"/>
          <w:left w:val="single" w:sz="4" w:space="4" w:color="auto"/>
          <w:bottom w:val="single" w:sz="4" w:space="1" w:color="auto"/>
          <w:right w:val="single" w:sz="4" w:space="4" w:color="auto"/>
        </w:pBdr>
      </w:pPr>
      <w:r>
        <w:t>1</w:t>
      </w:r>
      <w:r>
        <w:tab/>
        <w:t>In order to focus the work, RAN2 study that addresses UE capability ID based solutions should first consider solutions applicable for 5GS, if CN is involved (and can later consider whether they might be applicable for EPS)</w:t>
      </w:r>
    </w:p>
    <w:p w:rsidR="00A73856" w:rsidRDefault="00A73856" w:rsidP="00A73856">
      <w:pPr>
        <w:pStyle w:val="Doc-text2"/>
        <w:pBdr>
          <w:top w:val="single" w:sz="4" w:space="1" w:color="auto"/>
          <w:left w:val="single" w:sz="4" w:space="4" w:color="auto"/>
          <w:bottom w:val="single" w:sz="4" w:space="1" w:color="auto"/>
          <w:right w:val="single" w:sz="4" w:space="4" w:color="auto"/>
        </w:pBdr>
      </w:pPr>
      <w:r>
        <w:t>2</w:t>
      </w:r>
      <w:r>
        <w:tab/>
        <w:t>To make the solutions for UE capability signalling optimization that are based on segmentation/compression mechanisms over the air CN agnostic.</w:t>
      </w:r>
    </w:p>
    <w:p w:rsidR="00A73856" w:rsidRDefault="00A73856" w:rsidP="00A73856">
      <w:pPr>
        <w:pStyle w:val="Doc-text2"/>
        <w:pBdr>
          <w:top w:val="single" w:sz="4" w:space="1" w:color="auto"/>
          <w:left w:val="single" w:sz="4" w:space="4" w:color="auto"/>
          <w:bottom w:val="single" w:sz="4" w:space="1" w:color="auto"/>
          <w:right w:val="single" w:sz="4" w:space="4" w:color="auto"/>
        </w:pBdr>
      </w:pPr>
      <w:r>
        <w:t>3</w:t>
      </w:r>
      <w:r>
        <w:tab/>
        <w:t>For solutions that are based on UE capability IDs, RAN2 should first consider the case where NR is the master node. As a second step, solutions for NR should then be adapted to work in the LTE is master node.</w:t>
      </w:r>
    </w:p>
    <w:p w:rsidR="00A73856" w:rsidRDefault="00A73856" w:rsidP="00A73856">
      <w:pPr>
        <w:pStyle w:val="Doc-text2"/>
        <w:pBdr>
          <w:top w:val="single" w:sz="4" w:space="1" w:color="auto"/>
          <w:left w:val="single" w:sz="4" w:space="4" w:color="auto"/>
          <w:bottom w:val="single" w:sz="4" w:space="1" w:color="auto"/>
          <w:right w:val="single" w:sz="4" w:space="4" w:color="auto"/>
        </w:pBdr>
      </w:pPr>
      <w:r>
        <w:t>4</w:t>
      </w:r>
      <w:r>
        <w:tab/>
        <w:t xml:space="preserve">For mechanisms that relate to segmentation/compression, the scope of the SI should first consider the case of transmission of UE capabilities over NR RRC. </w:t>
      </w:r>
      <w:r w:rsidRPr="00320DC6">
        <w:t xml:space="preserve">As a second step, solutions for NR should then be adapted to work in the LTE </w:t>
      </w:r>
      <w:r>
        <w:t>RRC</w:t>
      </w:r>
      <w:r w:rsidRPr="00320DC6">
        <w:t>.</w:t>
      </w:r>
    </w:p>
    <w:p w:rsidR="00A73856" w:rsidRDefault="00A73856" w:rsidP="00A73856">
      <w:pPr>
        <w:rPr>
          <w:lang w:eastAsia="ja-JP"/>
        </w:rPr>
      </w:pPr>
    </w:p>
    <w:p w:rsidR="00A73856" w:rsidRDefault="00A73856" w:rsidP="00A73856">
      <w:pPr>
        <w:pStyle w:val="Doc-text2"/>
        <w:pBdr>
          <w:top w:val="single" w:sz="4" w:space="1" w:color="auto"/>
          <w:left w:val="single" w:sz="4" w:space="4" w:color="auto"/>
          <w:bottom w:val="single" w:sz="4" w:space="1" w:color="auto"/>
          <w:right w:val="single" w:sz="4" w:space="4" w:color="auto"/>
        </w:pBdr>
      </w:pPr>
      <w:r w:rsidRPr="00A73856">
        <w:rPr>
          <w:highlight w:val="green"/>
        </w:rPr>
        <w:t>Agreements</w:t>
      </w:r>
    </w:p>
    <w:p w:rsidR="00A73856" w:rsidRDefault="00A73856" w:rsidP="00A73856">
      <w:pPr>
        <w:pStyle w:val="Doc-text2"/>
        <w:pBdr>
          <w:top w:val="single" w:sz="4" w:space="1" w:color="auto"/>
          <w:left w:val="single" w:sz="4" w:space="4" w:color="auto"/>
          <w:bottom w:val="single" w:sz="4" w:space="1" w:color="auto"/>
          <w:right w:val="single" w:sz="4" w:space="4" w:color="auto"/>
        </w:pBdr>
      </w:pPr>
      <w:r>
        <w:t>1</w:t>
      </w:r>
      <w:r>
        <w:tab/>
        <w:t>RAN2 will leave SA2 to progress the discussion on the allocation of the UE capability ID. RAN2 will focus on signalling aspects.</w:t>
      </w:r>
    </w:p>
    <w:p w:rsidR="00A73856" w:rsidRDefault="00A73856" w:rsidP="00A73856">
      <w:pPr>
        <w:pStyle w:val="Doc-text2"/>
        <w:pBdr>
          <w:top w:val="single" w:sz="4" w:space="1" w:color="auto"/>
          <w:left w:val="single" w:sz="4" w:space="4" w:color="auto"/>
          <w:bottom w:val="single" w:sz="4" w:space="1" w:color="auto"/>
          <w:right w:val="single" w:sz="4" w:space="4" w:color="auto"/>
        </w:pBdr>
      </w:pPr>
      <w:r>
        <w:t>2</w:t>
      </w:r>
      <w:r>
        <w:tab/>
        <w:t>Key aspects to be considered by RAN2 are:</w:t>
      </w:r>
    </w:p>
    <w:p w:rsidR="00A73856" w:rsidRDefault="00A73856" w:rsidP="00A73856">
      <w:pPr>
        <w:pStyle w:val="Doc-text2"/>
        <w:pBdr>
          <w:top w:val="single" w:sz="4" w:space="1" w:color="auto"/>
          <w:left w:val="single" w:sz="4" w:space="4" w:color="auto"/>
          <w:bottom w:val="single" w:sz="4" w:space="1" w:color="auto"/>
          <w:right w:val="single" w:sz="4" w:space="4" w:color="auto"/>
        </w:pBdr>
      </w:pPr>
      <w:r>
        <w:tab/>
        <w:t>i/</w:t>
      </w:r>
      <w:r>
        <w:tab/>
        <w:t>Whether the UE capability ID is carried by NAS or RRC</w:t>
      </w:r>
    </w:p>
    <w:p w:rsidR="00A73856" w:rsidRDefault="00A73856" w:rsidP="00A73856">
      <w:pPr>
        <w:pStyle w:val="Doc-text2"/>
        <w:pBdr>
          <w:top w:val="single" w:sz="4" w:space="1" w:color="auto"/>
          <w:left w:val="single" w:sz="4" w:space="4" w:color="auto"/>
          <w:bottom w:val="single" w:sz="4" w:space="1" w:color="auto"/>
          <w:right w:val="single" w:sz="4" w:space="4" w:color="auto"/>
        </w:pBdr>
      </w:pPr>
      <w:r>
        <w:tab/>
        <w:t>ii/</w:t>
      </w:r>
      <w:r>
        <w:tab/>
        <w:t>Whether the UE capability ID is available to the RAN, and hence the mapping from UE capability ID to capability set is known in the RAN</w:t>
      </w:r>
    </w:p>
    <w:p w:rsidR="00A73856" w:rsidRDefault="00A73856" w:rsidP="00A73856">
      <w:pPr>
        <w:pStyle w:val="Doc-text2"/>
        <w:pBdr>
          <w:top w:val="single" w:sz="4" w:space="1" w:color="auto"/>
          <w:left w:val="single" w:sz="4" w:space="4" w:color="auto"/>
          <w:bottom w:val="single" w:sz="4" w:space="1" w:color="auto"/>
          <w:right w:val="single" w:sz="4" w:space="4" w:color="auto"/>
        </w:pBdr>
      </w:pPr>
      <w:r>
        <w:tab/>
        <w:t>iii</w:t>
      </w:r>
      <w:r w:rsidRPr="0014065C">
        <w:t>/</w:t>
      </w:r>
      <w:r w:rsidRPr="0014065C">
        <w:tab/>
        <w:t>Whether the mapping from UE capability ID to c</w:t>
      </w:r>
      <w:r>
        <w:t>apability set is stored in the C</w:t>
      </w:r>
      <w:r w:rsidRPr="0014065C">
        <w:t>N</w:t>
      </w:r>
    </w:p>
    <w:p w:rsidR="00A73856" w:rsidRDefault="00A73856" w:rsidP="00A73856">
      <w:pPr>
        <w:pStyle w:val="Doc-text2"/>
        <w:pBdr>
          <w:top w:val="single" w:sz="4" w:space="1" w:color="auto"/>
          <w:left w:val="single" w:sz="4" w:space="4" w:color="auto"/>
          <w:bottom w:val="single" w:sz="4" w:space="1" w:color="auto"/>
          <w:right w:val="single" w:sz="4" w:space="4" w:color="auto"/>
        </w:pBdr>
      </w:pPr>
      <w:r>
        <w:t>3</w:t>
      </w:r>
      <w:r>
        <w:tab/>
        <w:t>Additional aspects to be consider by RAN2 are:</w:t>
      </w:r>
    </w:p>
    <w:p w:rsidR="00A73856" w:rsidRDefault="00A73856" w:rsidP="00A73856">
      <w:pPr>
        <w:pStyle w:val="Doc-text2"/>
        <w:pBdr>
          <w:top w:val="single" w:sz="4" w:space="1" w:color="auto"/>
          <w:left w:val="single" w:sz="4" w:space="4" w:color="auto"/>
          <w:bottom w:val="single" w:sz="4" w:space="1" w:color="auto"/>
          <w:right w:val="single" w:sz="4" w:space="4" w:color="auto"/>
        </w:pBdr>
      </w:pPr>
      <w:r>
        <w:tab/>
        <w:t>i/</w:t>
      </w:r>
      <w:r>
        <w:tab/>
        <w:t>Partial capability retrieval (based on bands, etc)</w:t>
      </w:r>
    </w:p>
    <w:p w:rsidR="00A73856" w:rsidRDefault="00A73856" w:rsidP="00A73856">
      <w:pPr>
        <w:pStyle w:val="Doc-text2"/>
        <w:pBdr>
          <w:top w:val="single" w:sz="4" w:space="1" w:color="auto"/>
          <w:left w:val="single" w:sz="4" w:space="4" w:color="auto"/>
          <w:bottom w:val="single" w:sz="4" w:space="1" w:color="auto"/>
          <w:right w:val="single" w:sz="4" w:space="4" w:color="auto"/>
        </w:pBdr>
      </w:pPr>
      <w:r>
        <w:tab/>
        <w:t>ii/</w:t>
      </w:r>
      <w:r>
        <w:tab/>
        <w:t>To which capability containers the UE capability ID relates</w:t>
      </w:r>
    </w:p>
    <w:p w:rsidR="00A73856" w:rsidRDefault="00A73856" w:rsidP="00A73856">
      <w:pPr>
        <w:pStyle w:val="Doc-text2"/>
        <w:pBdr>
          <w:top w:val="single" w:sz="4" w:space="1" w:color="auto"/>
          <w:left w:val="single" w:sz="4" w:space="4" w:color="auto"/>
          <w:bottom w:val="single" w:sz="4" w:space="1" w:color="auto"/>
          <w:right w:val="single" w:sz="4" w:space="4" w:color="auto"/>
        </w:pBdr>
      </w:pPr>
      <w:r>
        <w:tab/>
        <w:t>iii/</w:t>
      </w:r>
      <w:r>
        <w:tab/>
        <w:t>Relationship to NAS initiated changes of UE capability</w:t>
      </w:r>
    </w:p>
    <w:p w:rsidR="00A73856" w:rsidRDefault="00A73856" w:rsidP="00A73856">
      <w:pPr>
        <w:rPr>
          <w:lang w:eastAsia="ja-JP"/>
        </w:rPr>
      </w:pPr>
    </w:p>
    <w:p w:rsidR="00A73856" w:rsidRDefault="00A73856" w:rsidP="00A73856">
      <w:pPr>
        <w:rPr>
          <w:u w:val="single"/>
        </w:rPr>
      </w:pPr>
      <w:r w:rsidRPr="00A73856">
        <w:rPr>
          <w:u w:val="single"/>
        </w:rPr>
        <w:t>Radio interface signalling optimisations based on other means</w:t>
      </w:r>
    </w:p>
    <w:p w:rsidR="00A73856" w:rsidRDefault="00A73856" w:rsidP="00A73856">
      <w:pPr>
        <w:pStyle w:val="Doc-text2"/>
        <w:pBdr>
          <w:top w:val="single" w:sz="4" w:space="1" w:color="auto"/>
          <w:left w:val="single" w:sz="4" w:space="4" w:color="auto"/>
          <w:bottom w:val="single" w:sz="4" w:space="1" w:color="auto"/>
          <w:right w:val="single" w:sz="4" w:space="4" w:color="auto"/>
        </w:pBdr>
      </w:pPr>
      <w:r w:rsidRPr="00A73856">
        <w:rPr>
          <w:highlight w:val="green"/>
        </w:rPr>
        <w:t>Agreements</w:t>
      </w:r>
    </w:p>
    <w:p w:rsidR="00A73856" w:rsidRDefault="00A73856" w:rsidP="00A73856">
      <w:pPr>
        <w:pStyle w:val="Doc-text2"/>
        <w:pBdr>
          <w:top w:val="single" w:sz="4" w:space="1" w:color="auto"/>
          <w:left w:val="single" w:sz="4" w:space="4" w:color="auto"/>
          <w:bottom w:val="single" w:sz="4" w:space="1" w:color="auto"/>
          <w:right w:val="single" w:sz="4" w:space="4" w:color="auto"/>
        </w:pBdr>
      </w:pPr>
      <w:r>
        <w:t>1</w:t>
      </w:r>
      <w:r>
        <w:tab/>
        <w:t xml:space="preserve">The SI will not study </w:t>
      </w:r>
      <w:r w:rsidRPr="00ED248E">
        <w:t>increasing the PDCP SDU size for the purpose of supporting larger RRC messages.</w:t>
      </w:r>
    </w:p>
    <w:p w:rsidR="00A73856" w:rsidRDefault="00A73856" w:rsidP="00A73856">
      <w:pPr>
        <w:pStyle w:val="Doc-text2"/>
      </w:pPr>
    </w:p>
    <w:p w:rsidR="002F3CF3" w:rsidRPr="00767CEC" w:rsidRDefault="002F3CF3" w:rsidP="002F3CF3">
      <w:pPr>
        <w:tabs>
          <w:tab w:val="left" w:pos="567"/>
        </w:tabs>
        <w:overflowPunct/>
        <w:autoSpaceDE/>
        <w:autoSpaceDN/>
        <w:snapToGrid w:val="0"/>
        <w:spacing w:before="120" w:after="0"/>
        <w:textAlignment w:val="auto"/>
        <w:rPr>
          <w:rFonts w:ascii="Arial" w:hAnsi="Arial" w:cs="Arial"/>
          <w:b/>
          <w:u w:val="single"/>
        </w:rPr>
      </w:pPr>
      <w:r w:rsidRPr="00767CEC">
        <w:rPr>
          <w:rFonts w:ascii="Arial" w:hAnsi="Arial" w:cs="Arial"/>
          <w:b/>
          <w:u w:val="single"/>
        </w:rPr>
        <w:t>RAN2 #104</w:t>
      </w:r>
    </w:p>
    <w:p w:rsidR="002F3CF3" w:rsidRDefault="002F3CF3" w:rsidP="002F3CF3"/>
    <w:p w:rsidR="002F3CF3" w:rsidRDefault="002F3CF3" w:rsidP="002F3CF3">
      <w:r>
        <w:t>None.</w:t>
      </w:r>
    </w:p>
    <w:p w:rsidR="00A73856" w:rsidRPr="00A73856" w:rsidRDefault="00A73856" w:rsidP="00A73856">
      <w:pPr>
        <w:rPr>
          <w:u w:val="single"/>
          <w:lang w:eastAsia="ja-JP"/>
        </w:rPr>
      </w:pPr>
    </w:p>
    <w:p w:rsidR="00C21339" w:rsidRDefault="00701410" w:rsidP="00A86AB5">
      <w:pPr>
        <w:pStyle w:val="Heading4"/>
        <w:rPr>
          <w:lang w:eastAsia="ja-JP"/>
        </w:rPr>
      </w:pPr>
      <w:r>
        <w:rPr>
          <w:lang w:eastAsia="ja-JP"/>
        </w:rPr>
        <w:t>2.2.2</w:t>
      </w:r>
      <w:r>
        <w:rPr>
          <w:lang w:eastAsia="ja-JP"/>
        </w:rPr>
        <w:tab/>
        <w:t xml:space="preserve">Remaining Open issues </w:t>
      </w:r>
    </w:p>
    <w:p w:rsidR="00A73856" w:rsidRDefault="00A73856" w:rsidP="00796C39">
      <w:pPr>
        <w:pStyle w:val="ListParagraph"/>
        <w:widowControl/>
        <w:ind w:leftChars="0" w:left="0"/>
        <w:jc w:val="left"/>
        <w:rPr>
          <w:lang w:eastAsia="zh-TW"/>
        </w:rPr>
      </w:pPr>
      <w:r>
        <w:t>Capability ID</w:t>
      </w:r>
    </w:p>
    <w:p w:rsidR="00A73856" w:rsidRDefault="00A73856" w:rsidP="00796C39">
      <w:pPr>
        <w:pStyle w:val="ListParagraph"/>
        <w:widowControl/>
        <w:numPr>
          <w:ilvl w:val="1"/>
          <w:numId w:val="19"/>
        </w:numPr>
        <w:ind w:leftChars="0" w:left="720"/>
        <w:jc w:val="left"/>
      </w:pPr>
      <w:r>
        <w:lastRenderedPageBreak/>
        <w:t>Email discussion report on SA2 conclusions, e.g. feasibility of delta signaling, other</w:t>
      </w:r>
      <w:r w:rsidR="00757ED9">
        <w:t>s</w:t>
      </w:r>
      <w:r>
        <w:t xml:space="preserve"> to be identified </w:t>
      </w:r>
    </w:p>
    <w:p w:rsidR="00A73856" w:rsidRDefault="00A73856" w:rsidP="00796C39">
      <w:pPr>
        <w:pStyle w:val="ListParagraph"/>
        <w:widowControl/>
        <w:numPr>
          <w:ilvl w:val="1"/>
          <w:numId w:val="19"/>
        </w:numPr>
        <w:ind w:leftChars="0" w:left="720"/>
        <w:jc w:val="left"/>
      </w:pPr>
      <w:r>
        <w:t xml:space="preserve">TP to be agreed </w:t>
      </w:r>
    </w:p>
    <w:p w:rsidR="00A73856" w:rsidRDefault="00A73856" w:rsidP="00796C39">
      <w:pPr>
        <w:pStyle w:val="ListParagraph"/>
        <w:widowControl/>
        <w:ind w:leftChars="0" w:left="0"/>
        <w:jc w:val="left"/>
      </w:pPr>
      <w:r>
        <w:t>Compression</w:t>
      </w:r>
    </w:p>
    <w:p w:rsidR="00A73856" w:rsidRDefault="00A73856" w:rsidP="00796C39">
      <w:pPr>
        <w:pStyle w:val="ListParagraph"/>
        <w:widowControl/>
        <w:numPr>
          <w:ilvl w:val="1"/>
          <w:numId w:val="19"/>
        </w:numPr>
        <w:ind w:leftChars="0" w:left="720"/>
        <w:jc w:val="left"/>
      </w:pPr>
      <w:r>
        <w:t>Email discussion report</w:t>
      </w:r>
    </w:p>
    <w:p w:rsidR="00A73856" w:rsidRDefault="00A73856" w:rsidP="00796C39">
      <w:pPr>
        <w:pStyle w:val="ListParagraph"/>
        <w:widowControl/>
        <w:numPr>
          <w:ilvl w:val="1"/>
          <w:numId w:val="19"/>
        </w:numPr>
        <w:ind w:leftChars="0" w:left="720"/>
        <w:jc w:val="left"/>
      </w:pPr>
      <w:r>
        <w:t>Whether to consider compression with pre-defined dictionary</w:t>
      </w:r>
    </w:p>
    <w:p w:rsidR="00A73856" w:rsidRDefault="00A73856" w:rsidP="00796C39">
      <w:pPr>
        <w:pStyle w:val="ListParagraph"/>
        <w:widowControl/>
        <w:numPr>
          <w:ilvl w:val="1"/>
          <w:numId w:val="19"/>
        </w:numPr>
        <w:ind w:leftChars="0" w:left="720"/>
        <w:jc w:val="left"/>
      </w:pPr>
      <w:r>
        <w:t xml:space="preserve">TP to be agreed </w:t>
      </w:r>
    </w:p>
    <w:p w:rsidR="00A73856" w:rsidRDefault="00A73856" w:rsidP="00796C39">
      <w:pPr>
        <w:pStyle w:val="ListParagraph"/>
        <w:widowControl/>
        <w:ind w:leftChars="0" w:left="0"/>
        <w:jc w:val="left"/>
      </w:pPr>
      <w:r>
        <w:t>Segmentation</w:t>
      </w:r>
    </w:p>
    <w:p w:rsidR="00A73856" w:rsidRDefault="00A73856" w:rsidP="00796C39">
      <w:pPr>
        <w:pStyle w:val="ListParagraph"/>
        <w:widowControl/>
        <w:numPr>
          <w:ilvl w:val="1"/>
          <w:numId w:val="19"/>
        </w:numPr>
        <w:ind w:leftChars="0" w:left="720"/>
        <w:jc w:val="left"/>
      </w:pPr>
      <w:r>
        <w:t>Email discussion report</w:t>
      </w:r>
    </w:p>
    <w:p w:rsidR="00A73856" w:rsidRDefault="00A73856" w:rsidP="00796C39">
      <w:pPr>
        <w:pStyle w:val="ListParagraph"/>
        <w:widowControl/>
        <w:numPr>
          <w:ilvl w:val="1"/>
          <w:numId w:val="19"/>
        </w:numPr>
        <w:ind w:leftChars="0" w:left="720"/>
        <w:jc w:val="left"/>
      </w:pPr>
      <w:r>
        <w:t>Suggest to discuss/decide which layer to specify the function</w:t>
      </w:r>
      <w:r w:rsidRPr="00A73856">
        <w:rPr>
          <w:color w:val="1F497D"/>
        </w:rPr>
        <w:t xml:space="preserve">, </w:t>
      </w:r>
      <w:r>
        <w:t>RRC or PDCP layer</w:t>
      </w:r>
    </w:p>
    <w:p w:rsidR="00A73856" w:rsidRDefault="00A73856" w:rsidP="00796C39">
      <w:pPr>
        <w:pStyle w:val="ListParagraph"/>
        <w:widowControl/>
        <w:numPr>
          <w:ilvl w:val="1"/>
          <w:numId w:val="19"/>
        </w:numPr>
        <w:ind w:leftChars="0" w:left="720"/>
        <w:jc w:val="left"/>
      </w:pPr>
      <w:r>
        <w:t xml:space="preserve">TP to be agreed </w:t>
      </w:r>
    </w:p>
    <w:p w:rsidR="002F3CF3" w:rsidRPr="00A73856" w:rsidRDefault="002F3CF3" w:rsidP="00A73856"/>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9"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9D67A8"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1"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2"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67A8" w:rsidRDefault="00E00E44" w:rsidP="00E00E44">
            <w:pPr>
              <w:overflowPunct/>
              <w:autoSpaceDE/>
              <w:autoSpaceDN/>
              <w:adjustRightInd/>
              <w:spacing w:after="0"/>
              <w:textAlignment w:val="auto"/>
              <w:rPr>
                <w:rFonts w:ascii="Verdana" w:eastAsia="Verdana" w:hAnsi="Verdana"/>
                <w:color w:val="120100"/>
                <w:sz w:val="16"/>
                <w:szCs w:val="16"/>
                <w:lang w:val="fi-FI"/>
              </w:rPr>
            </w:pPr>
            <w:r w:rsidRPr="009D67A8">
              <w:rPr>
                <w:rFonts w:ascii="Calibri" w:hAnsi="Calibri"/>
                <w:sz w:val="16"/>
                <w:szCs w:val="16"/>
                <w:lang w:val="fi-FI"/>
              </w:rPr>
              <w:t xml:space="preserve">RAN1: </w:t>
            </w:r>
            <w:hyperlink r:id="rId13" w:history="1">
              <w:r w:rsidRPr="009D67A8">
                <w:rPr>
                  <w:rFonts w:ascii="Calibri" w:hAnsi="Calibri"/>
                  <w:color w:val="0563C1"/>
                  <w:sz w:val="16"/>
                  <w:szCs w:val="16"/>
                  <w:u w:val="single"/>
                  <w:lang w:val="fi-FI"/>
                </w:rPr>
                <w:t>chengyan.cheng@huawei.com</w:t>
              </w:r>
            </w:hyperlink>
          </w:p>
          <w:p w:rsidR="00E00E44" w:rsidRPr="009D67A8" w:rsidRDefault="00E00E44" w:rsidP="00E00E44">
            <w:pPr>
              <w:overflowPunct/>
              <w:autoSpaceDE/>
              <w:autoSpaceDN/>
              <w:adjustRightInd/>
              <w:spacing w:after="0"/>
              <w:textAlignment w:val="auto"/>
              <w:rPr>
                <w:rFonts w:ascii="Calibri" w:hAnsi="Calibri"/>
                <w:sz w:val="16"/>
                <w:szCs w:val="16"/>
                <w:lang w:val="fi-FI"/>
              </w:rPr>
            </w:pPr>
            <w:r w:rsidRPr="009D67A8">
              <w:rPr>
                <w:rFonts w:ascii="Calibri" w:hAnsi="Calibri"/>
                <w:sz w:val="16"/>
                <w:szCs w:val="16"/>
                <w:lang w:val="fi-FI"/>
              </w:rPr>
              <w:t xml:space="preserve">RAN1: </w:t>
            </w:r>
            <w:hyperlink r:id="rId14" w:history="1">
              <w:r w:rsidRPr="009D67A8">
                <w:rPr>
                  <w:rFonts w:ascii="Calibri" w:hAnsi="Calibri"/>
                  <w:color w:val="0563C1"/>
                  <w:sz w:val="16"/>
                  <w:szCs w:val="16"/>
                  <w:u w:val="single"/>
                  <w:lang w:val="fi-FI"/>
                </w:rPr>
                <w:t>jingsun@qti.qualcomm.com</w:t>
              </w:r>
            </w:hyperlink>
          </w:p>
          <w:p w:rsidR="00E00E44" w:rsidRPr="009D67A8" w:rsidRDefault="00E00E44" w:rsidP="00E00E44">
            <w:pPr>
              <w:overflowPunct/>
              <w:autoSpaceDE/>
              <w:autoSpaceDN/>
              <w:adjustRightInd/>
              <w:spacing w:after="0"/>
              <w:textAlignment w:val="auto"/>
              <w:rPr>
                <w:rFonts w:ascii="Verdana" w:eastAsia="Verdana" w:hAnsi="Verdana"/>
                <w:color w:val="120100"/>
                <w:sz w:val="16"/>
                <w:szCs w:val="16"/>
                <w:lang w:val="fi-FI"/>
              </w:rPr>
            </w:pPr>
            <w:r w:rsidRPr="009D67A8">
              <w:rPr>
                <w:rFonts w:ascii="Calibri" w:hAnsi="Calibri"/>
                <w:sz w:val="16"/>
                <w:szCs w:val="16"/>
                <w:lang w:val="fi-FI"/>
              </w:rPr>
              <w:t xml:space="preserve">RAN2: </w:t>
            </w:r>
            <w:hyperlink r:id="rId15" w:history="1">
              <w:r w:rsidRPr="009D67A8">
                <w:rPr>
                  <w:rFonts w:ascii="Calibri" w:hAnsi="Calibri"/>
                  <w:color w:val="0563C1"/>
                  <w:sz w:val="16"/>
                  <w:szCs w:val="16"/>
                  <w:u w:val="single"/>
                  <w:lang w:val="fi-FI"/>
                </w:rPr>
                <w:t>dawid.koziol@nokia.com</w:t>
              </w:r>
            </w:hyperlink>
          </w:p>
        </w:tc>
      </w:tr>
      <w:tr w:rsidR="00E00E44" w:rsidRPr="009D67A8"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6"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7"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9D67A8" w:rsidRDefault="00E00E44" w:rsidP="00E00E44">
            <w:pPr>
              <w:overflowPunct/>
              <w:autoSpaceDE/>
              <w:autoSpaceDN/>
              <w:adjustRightInd/>
              <w:spacing w:after="0"/>
              <w:textAlignment w:val="auto"/>
              <w:rPr>
                <w:rFonts w:ascii="Verdana" w:eastAsia="Verdana" w:hAnsi="Verdana"/>
                <w:color w:val="120100"/>
                <w:sz w:val="16"/>
                <w:szCs w:val="16"/>
                <w:lang w:val="fi-FI"/>
              </w:rPr>
            </w:pPr>
            <w:r w:rsidRPr="009D67A8">
              <w:rPr>
                <w:rFonts w:ascii="Calibri" w:hAnsi="Calibri"/>
                <w:sz w:val="16"/>
                <w:szCs w:val="16"/>
                <w:lang w:val="fi-FI"/>
              </w:rPr>
              <w:t xml:space="preserve">RAN1: </w:t>
            </w:r>
            <w:hyperlink r:id="rId18" w:history="1">
              <w:r w:rsidRPr="009D67A8">
                <w:rPr>
                  <w:rFonts w:ascii="Calibri" w:hAnsi="Calibri"/>
                  <w:color w:val="0563C1"/>
                  <w:sz w:val="16"/>
                  <w:szCs w:val="16"/>
                  <w:u w:val="single"/>
                  <w:lang w:val="fi-FI"/>
                </w:rPr>
                <w:t>Hanbyul.seo@lge.com</w:t>
              </w:r>
            </w:hyperlink>
          </w:p>
          <w:p w:rsidR="00E00E44" w:rsidRPr="009D67A8" w:rsidRDefault="00051071" w:rsidP="00E00E44">
            <w:pPr>
              <w:overflowPunct/>
              <w:autoSpaceDE/>
              <w:autoSpaceDN/>
              <w:adjustRightInd/>
              <w:spacing w:after="0"/>
              <w:textAlignment w:val="auto"/>
              <w:rPr>
                <w:rFonts w:ascii="Verdana" w:eastAsia="Verdana" w:hAnsi="Verdana"/>
                <w:color w:val="120100"/>
                <w:sz w:val="16"/>
                <w:szCs w:val="16"/>
                <w:lang w:val="fi-FI"/>
              </w:rPr>
            </w:pPr>
            <w:hyperlink r:id="rId19" w:history="1">
              <w:r w:rsidR="00E00E44" w:rsidRPr="009D67A8">
                <w:rPr>
                  <w:rFonts w:ascii="Calibri" w:hAnsi="Calibri"/>
                  <w:color w:val="0563C1"/>
                  <w:sz w:val="16"/>
                  <w:szCs w:val="16"/>
                  <w:u w:val="single"/>
                  <w:lang w:val="fi-FI"/>
                </w:rPr>
                <w:t>Matthew.webb@huawei.com</w:t>
              </w:r>
            </w:hyperlink>
          </w:p>
        </w:tc>
      </w:tr>
      <w:tr w:rsidR="00E00E44" w:rsidRPr="009D67A8"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0"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1"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2" w:history="1">
              <w:r w:rsidRPr="00E00E44">
                <w:rPr>
                  <w:rFonts w:ascii="Calibri" w:hAnsi="Calibri"/>
                  <w:color w:val="0563C1"/>
                  <w:sz w:val="16"/>
                  <w:szCs w:val="16"/>
                  <w:u w:val="single"/>
                  <w:lang w:val="de-DE"/>
                </w:rPr>
                <w:t>alexey.khoryaev@INTEL.COM</w:t>
              </w:r>
            </w:hyperlink>
          </w:p>
          <w:p w:rsidR="00E00E44" w:rsidRPr="00E00E44" w:rsidRDefault="00051071" w:rsidP="00E00E44">
            <w:pPr>
              <w:overflowPunct/>
              <w:autoSpaceDE/>
              <w:autoSpaceDN/>
              <w:adjustRightInd/>
              <w:spacing w:after="0"/>
              <w:textAlignment w:val="auto"/>
              <w:rPr>
                <w:rFonts w:ascii="Verdana" w:eastAsia="Verdana" w:hAnsi="Verdana"/>
                <w:color w:val="120100"/>
                <w:sz w:val="16"/>
                <w:szCs w:val="16"/>
                <w:lang w:val="de-DE"/>
              </w:rPr>
            </w:pPr>
            <w:hyperlink r:id="rId23" w:history="1">
              <w:r w:rsidR="00E00E44" w:rsidRPr="00E00E44">
                <w:rPr>
                  <w:rFonts w:ascii="Calibri" w:hAnsi="Calibri"/>
                  <w:color w:val="0563C1"/>
                  <w:sz w:val="16"/>
                  <w:szCs w:val="16"/>
                  <w:u w:val="single"/>
                  <w:lang w:val="de-DE"/>
                </w:rPr>
                <w:t>asbjorn.grovlen@ERICSSON.COM</w:t>
              </w:r>
            </w:hyperlink>
          </w:p>
        </w:tc>
      </w:tr>
      <w:tr w:rsidR="00E00E44" w:rsidRPr="009D67A8"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4"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9D67A8" w:rsidRDefault="00E00E44" w:rsidP="00E00E44">
            <w:pPr>
              <w:overflowPunct/>
              <w:autoSpaceDE/>
              <w:autoSpaceDN/>
              <w:adjustRightInd/>
              <w:spacing w:after="0"/>
              <w:textAlignment w:val="auto"/>
              <w:rPr>
                <w:rFonts w:ascii="Verdana" w:eastAsia="Verdana" w:hAnsi="Verdana"/>
                <w:color w:val="120100"/>
                <w:sz w:val="16"/>
                <w:szCs w:val="16"/>
                <w:lang w:val="fi-FI"/>
              </w:rPr>
            </w:pPr>
            <w:r w:rsidRPr="009D67A8">
              <w:rPr>
                <w:rFonts w:ascii="Calibri" w:hAnsi="Calibri"/>
                <w:sz w:val="16"/>
                <w:szCs w:val="16"/>
                <w:lang w:val="fi-FI"/>
              </w:rPr>
              <w:t xml:space="preserve">RAN2: </w:t>
            </w:r>
            <w:hyperlink r:id="rId25" w:history="1">
              <w:r w:rsidRPr="009D67A8">
                <w:rPr>
                  <w:rFonts w:ascii="Calibri" w:hAnsi="Calibri"/>
                  <w:color w:val="0563C1"/>
                  <w:sz w:val="16"/>
                  <w:szCs w:val="16"/>
                  <w:u w:val="single"/>
                  <w:lang w:val="fi-FI"/>
                </w:rPr>
                <w:t>alex.hsu@mediatek.com</w:t>
              </w:r>
            </w:hyperlink>
          </w:p>
        </w:tc>
      </w:tr>
      <w:tr w:rsidR="00E00E44" w:rsidRPr="009D67A8"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6"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lastRenderedPageBreak/>
              <w:t xml:space="preserve">SA1: </w:t>
            </w:r>
            <w:hyperlink r:id="rId27"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9D67A8" w:rsidRDefault="00E00E44" w:rsidP="00E00E44">
            <w:pPr>
              <w:overflowPunct/>
              <w:autoSpaceDE/>
              <w:autoSpaceDN/>
              <w:adjustRightInd/>
              <w:spacing w:after="0"/>
              <w:textAlignment w:val="auto"/>
              <w:rPr>
                <w:rFonts w:ascii="Verdana" w:eastAsia="Verdana" w:hAnsi="Verdana"/>
                <w:color w:val="120100"/>
                <w:sz w:val="16"/>
                <w:szCs w:val="16"/>
                <w:lang w:val="fi-FI"/>
              </w:rPr>
            </w:pPr>
            <w:r w:rsidRPr="009D67A8">
              <w:rPr>
                <w:rFonts w:ascii="Calibri" w:hAnsi="Calibri"/>
                <w:sz w:val="16"/>
                <w:szCs w:val="16"/>
                <w:lang w:val="fi-FI"/>
              </w:rPr>
              <w:t xml:space="preserve">RAN3: </w:t>
            </w:r>
            <w:hyperlink r:id="rId28" w:history="1">
              <w:r w:rsidRPr="009D67A8">
                <w:rPr>
                  <w:rFonts w:ascii="Calibri" w:hAnsi="Calibri"/>
                  <w:color w:val="0563C1"/>
                  <w:sz w:val="16"/>
                  <w:szCs w:val="16"/>
                  <w:u w:val="single"/>
                  <w:lang w:val="fi-FI"/>
                </w:rPr>
                <w:t>nicolas.chuberre@thalesaleniaspace.com</w:t>
              </w:r>
            </w:hyperlink>
          </w:p>
        </w:tc>
      </w:tr>
    </w:tbl>
    <w:p w:rsidR="00E00E44" w:rsidRPr="009D67A8" w:rsidRDefault="00E00E44" w:rsidP="00AD53C7">
      <w:pPr>
        <w:rPr>
          <w:color w:val="0000FF"/>
          <w:u w:val="single"/>
          <w:lang w:val="fi-FI"/>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EA4B4B" w:rsidRPr="00721CF6" w:rsidRDefault="00EA4B4B" w:rsidP="00EA4B4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9D67A8" w:rsidRDefault="009D67A8" w:rsidP="009D67A8">
      <w:pPr>
        <w:pStyle w:val="B1"/>
        <w:rPr>
          <w:lang w:eastAsia="ja-JP"/>
        </w:rPr>
      </w:pPr>
      <w:r>
        <w:rPr>
          <w:lang w:eastAsia="ja-JP"/>
        </w:rPr>
        <w:t>-</w:t>
      </w:r>
      <w:r>
        <w:rPr>
          <w:lang w:eastAsia="ja-JP"/>
        </w:rPr>
        <w:tab/>
        <w:t>Feedback to SA2 on interim conclusions reached in SA2 for all their key issues – LS from SA2 (</w:t>
      </w:r>
      <w:hyperlink r:id="rId29" w:history="1">
        <w:r w:rsidRPr="009D67A8">
          <w:rPr>
            <w:rStyle w:val="Hyperlink"/>
            <w:lang w:val="en-US" w:eastAsia="ja-JP"/>
          </w:rPr>
          <w:t>S2-1812654</w:t>
        </w:r>
      </w:hyperlink>
      <w:r>
        <w:rPr>
          <w:lang w:eastAsia="ja-JP"/>
        </w:rPr>
        <w:t>)</w:t>
      </w:r>
    </w:p>
    <w:p w:rsidR="009D67A8" w:rsidRDefault="009D67A8" w:rsidP="009D67A8">
      <w:pPr>
        <w:pStyle w:val="B2"/>
        <w:rPr>
          <w:lang w:eastAsia="ja-JP"/>
        </w:rPr>
      </w:pPr>
      <w:r>
        <w:rPr>
          <w:lang w:eastAsia="ja-JP"/>
        </w:rPr>
        <w:t>-</w:t>
      </w:r>
      <w:r>
        <w:rPr>
          <w:lang w:eastAsia="ja-JP"/>
        </w:rPr>
        <w:tab/>
        <w:t>In particular, feedback on UE Capability ID definition (incl. HASH-based ID with TAC</w:t>
      </w:r>
      <w:r w:rsidR="00EA4B4B">
        <w:rPr>
          <w:lang w:eastAsia="ja-JP"/>
        </w:rPr>
        <w:t xml:space="preserve">, and </w:t>
      </w:r>
      <w:r>
        <w:rPr>
          <w:lang w:eastAsia="ja-JP"/>
        </w:rPr>
        <w:t>PLMN-wide filtering</w:t>
      </w:r>
      <w:r w:rsidR="00EA4B4B">
        <w:rPr>
          <w:lang w:eastAsia="ja-JP"/>
        </w:rPr>
        <w:t>)</w:t>
      </w:r>
    </w:p>
    <w:p w:rsidR="009D67A8" w:rsidRPr="009D67A8" w:rsidRDefault="009D67A8" w:rsidP="009D67A8">
      <w:pPr>
        <w:pStyle w:val="B1"/>
        <w:rPr>
          <w:lang w:eastAsia="ja-JP"/>
        </w:rPr>
      </w:pPr>
      <w:r>
        <w:rPr>
          <w:lang w:eastAsia="ja-JP"/>
        </w:rPr>
        <w:t>-</w:t>
      </w:r>
      <w:r>
        <w:rPr>
          <w:lang w:eastAsia="ja-JP"/>
        </w:rPr>
        <w:tab/>
        <w:t xml:space="preserve">AS Security </w:t>
      </w:r>
      <w:r w:rsidR="001C2705">
        <w:rPr>
          <w:lang w:eastAsia="ja-JP"/>
        </w:rPr>
        <w:t>if</w:t>
      </w:r>
      <w:r>
        <w:rPr>
          <w:lang w:eastAsia="ja-JP"/>
        </w:rPr>
        <w:t xml:space="preserve"> the UE Capability ID </w:t>
      </w:r>
      <w:r w:rsidR="001C2705">
        <w:rPr>
          <w:lang w:eastAsia="ja-JP"/>
        </w:rPr>
        <w:t>is</w:t>
      </w:r>
      <w:r>
        <w:rPr>
          <w:lang w:eastAsia="ja-JP"/>
        </w:rPr>
        <w:t xml:space="preserve"> sent at RRC before establishment of AS security – LS from SA2 (</w:t>
      </w:r>
      <w:hyperlink r:id="rId30" w:history="1">
        <w:r w:rsidRPr="009D67A8">
          <w:rPr>
            <w:rStyle w:val="Hyperlink"/>
            <w:lang w:val="en-US" w:eastAsia="ja-JP"/>
          </w:rPr>
          <w:t>S2-1812607</w:t>
        </w:r>
      </w:hyperlink>
      <w:r>
        <w:rPr>
          <w:lang w:eastAsia="ja-JP"/>
        </w:rPr>
        <w:t>)</w:t>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57ED9" w:rsidRDefault="00757ED9" w:rsidP="00757ED9">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#103bis</w:t>
      </w:r>
    </w:p>
    <w:p w:rsidR="00757ED9" w:rsidRDefault="00757ED9" w:rsidP="003E3A1A">
      <w:pPr>
        <w:overflowPunct/>
        <w:autoSpaceDE/>
        <w:autoSpaceDN/>
        <w:snapToGrid w:val="0"/>
        <w:spacing w:after="0"/>
        <w:textAlignment w:val="auto"/>
        <w:rPr>
          <w:rFonts w:ascii="Arial" w:hAnsi="Arial" w:cs="Arial"/>
          <w:b/>
          <w:bCs/>
          <w:lang w:eastAsia="ja-JP"/>
        </w:rPr>
      </w:pPr>
    </w:p>
    <w:tbl>
      <w:tblPr>
        <w:tblW w:w="10255" w:type="dxa"/>
        <w:tblLook w:val="04A0" w:firstRow="1" w:lastRow="0" w:firstColumn="1" w:lastColumn="0" w:noHBand="0" w:noVBand="1"/>
      </w:tblPr>
      <w:tblGrid>
        <w:gridCol w:w="1657"/>
        <w:gridCol w:w="6258"/>
        <w:gridCol w:w="2340"/>
      </w:tblGrid>
      <w:tr w:rsidR="00757ED9" w:rsidRPr="00757ED9" w:rsidTr="009E3673">
        <w:trPr>
          <w:trHeight w:val="300"/>
        </w:trPr>
        <w:tc>
          <w:tcPr>
            <w:tcW w:w="1657"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R2-1813670</w:t>
            </w:r>
          </w:p>
        </w:tc>
        <w:tc>
          <w:tcPr>
            <w:tcW w:w="6258" w:type="dxa"/>
            <w:tcBorders>
              <w:top w:val="single" w:sz="4" w:space="0" w:color="C0C0C0"/>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Solutions for handling of large capabilities</w:t>
            </w:r>
          </w:p>
        </w:tc>
        <w:tc>
          <w:tcPr>
            <w:tcW w:w="2340" w:type="dxa"/>
            <w:tcBorders>
              <w:top w:val="single" w:sz="4" w:space="0" w:color="C0C0C0"/>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MediaTek Inc.</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R2-1813671</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Analysis of UE capability size</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MediaTek Inc.</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R2-1813809</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Discussion on RAN2 Aspects about UE Capability Enhancements</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OPPO</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R2-1814189</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Considerations on UE capability ID</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vivo</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R2-1814190</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Solutions and procedures for UE capability ID signalling</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vivo</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R2-1814191</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Considerations on RRC segmentation</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vivo</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R2-1814240</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UE radio capability reporting based on UE-capability-ID</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Qualcomm Incorporated</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R2-1814383</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UE capability size reduction through generic compression</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MediaTek Inc.</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R2-1814392</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Control Plane signalling compression using deflate</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Nokia, Nokia Shanghai Bell</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R2-1814393</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Initial working assumptions on the E Capability ID?h</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Nokia, Nokia Shanghai Bell</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R2-1814482</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Primary Consideration on UE Capability Compression</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CATT</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R2-1814499</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Optimization on UE Capability Procedures</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OPPO</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R2-1814602</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Estimation of UE radio capabilities size</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HUAWEI TECH. GmbH</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R2-1814603</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Segmentation of UE Radio Capability information</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HUAWEI TECH. GmbH</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R2-1814604</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Signalling procedure for UE capability ID report</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HUAWEI TECH. GmbH</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R2-1814629</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On scope of new SI on optimizations of UE radio capability signalling ?NR/E-UTRAR</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Ericsson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R2-1814630</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Assumptions and key issues on Study on optimisations on UE radio capability signalling ?NR/E-UTRAg</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Ericsson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R2-1814631</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UE capability ID based solutions for signaling optimization</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Ericsson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R2-1814632</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Segmentation-based solutions for UE capability signaling optimization</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Ericsson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R2-1814633</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LS to SA2 on requirements for EPS/5GS and E-UTRA/NR</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Ericsson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R2-1814634</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Security aspects of ID-based solutions</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Ericsson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lastRenderedPageBreak/>
              <w:t>R2-1814927</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Hashed UE capability information as unique UE capability identity</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Deutsche Telekom, SONY</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R2-1814965</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Discussion on ID based UE capability transfer</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Intel Corporation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R2-1815061</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Optimization on UE radio capability signaling</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Apple</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R2-1815429</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Solution for UE capability signalling optimisation using UE Capability ID</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NTT DOCOMO, INC.</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R2-1815500</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NR UE Capability Size Reduction</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LG Electronics Inc.</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R2-1815571</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On scope of new SI on optimizations of UE radio capability signalling ?NR/E-UTRAR</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Ericsson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R2-1815572</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Assumptions and key issues on Study on optimisations on UE radio capability signalling ?NR/E-UTRAl</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Ericsson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R2-1815573</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UE capability ID based solutions for signaling optimization</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Ericsson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R2-1815574</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Segmentation-based solutions for UE capability signaling optimization</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Ericsson</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R2-1815980</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Text Proposal for UE Radio Capability Signaling Size Analysis</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Huawei, HiSilicon, MediaTek Inc.</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R2-1815985</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[DRAFT] Reply LS on optimisation of UE capability signalling</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MediaTek</w:t>
            </w:r>
          </w:p>
        </w:tc>
      </w:tr>
      <w:tr w:rsidR="00757ED9" w:rsidRPr="00757ED9" w:rsidTr="009E3673">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R2-1816018</w:t>
            </w:r>
          </w:p>
        </w:tc>
        <w:tc>
          <w:tcPr>
            <w:tcW w:w="6258"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Reply LS on optimisation of UE capability signalling</w:t>
            </w:r>
          </w:p>
        </w:tc>
        <w:tc>
          <w:tcPr>
            <w:tcW w:w="2340" w:type="dxa"/>
            <w:tcBorders>
              <w:top w:val="nil"/>
              <w:left w:val="nil"/>
              <w:bottom w:val="single" w:sz="4" w:space="0" w:color="C0C0C0"/>
              <w:right w:val="single" w:sz="4" w:space="0" w:color="C0C0C0"/>
            </w:tcBorders>
            <w:shd w:val="clear" w:color="auto" w:fill="auto"/>
            <w:vAlign w:val="center"/>
            <w:hideMark/>
          </w:tcPr>
          <w:p w:rsidR="00757ED9" w:rsidRPr="00757ED9" w:rsidRDefault="00757ED9" w:rsidP="00757ED9">
            <w:pPr>
              <w:overflowPunct/>
              <w:autoSpaceDE/>
              <w:autoSpaceDN/>
              <w:adjustRightInd/>
              <w:spacing w:after="0"/>
              <w:textAlignment w:val="auto"/>
              <w:rPr>
                <w:rFonts w:ascii="Calibri" w:eastAsia="Times New Roman" w:hAnsi="Calibri" w:cs="Arial"/>
                <w:color w:val="000000"/>
                <w:sz w:val="22"/>
                <w:szCs w:val="22"/>
                <w:lang w:val="en-US" w:eastAsia="zh-TW"/>
              </w:rPr>
            </w:pPr>
            <w:r w:rsidRPr="00757ED9">
              <w:rPr>
                <w:rFonts w:ascii="Calibri" w:eastAsia="Times New Roman" w:hAnsi="Calibri" w:cs="Arial"/>
                <w:color w:val="000000"/>
                <w:sz w:val="22"/>
                <w:szCs w:val="22"/>
                <w:lang w:val="en-US" w:eastAsia="zh-TW"/>
              </w:rPr>
              <w:t>RAN2</w:t>
            </w:r>
          </w:p>
        </w:tc>
      </w:tr>
    </w:tbl>
    <w:p w:rsidR="00757ED9" w:rsidRDefault="00757ED9" w:rsidP="003E3A1A">
      <w:pPr>
        <w:overflowPunct/>
        <w:autoSpaceDE/>
        <w:autoSpaceDN/>
        <w:snapToGrid w:val="0"/>
        <w:spacing w:after="0"/>
        <w:textAlignment w:val="auto"/>
        <w:rPr>
          <w:rFonts w:ascii="Arial" w:hAnsi="Arial" w:cs="Arial"/>
          <w:b/>
          <w:bCs/>
          <w:lang w:eastAsia="ja-JP"/>
        </w:rPr>
      </w:pPr>
    </w:p>
    <w:p w:rsidR="00757ED9" w:rsidRDefault="00757ED9" w:rsidP="00757ED9">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#104</w:t>
      </w:r>
    </w:p>
    <w:p w:rsidR="00757ED9" w:rsidRDefault="00757ED9" w:rsidP="003E3A1A">
      <w:pPr>
        <w:overflowPunct/>
        <w:autoSpaceDE/>
        <w:autoSpaceDN/>
        <w:snapToGrid w:val="0"/>
        <w:spacing w:after="0"/>
        <w:textAlignment w:val="auto"/>
        <w:rPr>
          <w:rFonts w:ascii="Arial" w:hAnsi="Arial" w:cs="Arial"/>
          <w:b/>
          <w:bCs/>
          <w:lang w:eastAsia="ja-JP"/>
        </w:rPr>
      </w:pPr>
    </w:p>
    <w:tbl>
      <w:tblPr>
        <w:tblW w:w="10255" w:type="dxa"/>
        <w:tblLook w:val="04A0" w:firstRow="1" w:lastRow="0" w:firstColumn="1" w:lastColumn="0" w:noHBand="0" w:noVBand="1"/>
      </w:tblPr>
      <w:tblGrid>
        <w:gridCol w:w="1648"/>
        <w:gridCol w:w="6267"/>
        <w:gridCol w:w="2340"/>
      </w:tblGrid>
      <w:tr w:rsidR="009E3673" w:rsidRPr="009E3673" w:rsidTr="009E3673">
        <w:trPr>
          <w:trHeight w:val="300"/>
        </w:trPr>
        <w:tc>
          <w:tcPr>
            <w:tcW w:w="1648"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R2-1816430</w:t>
            </w:r>
          </w:p>
        </w:tc>
        <w:tc>
          <w:tcPr>
            <w:tcW w:w="6267" w:type="dxa"/>
            <w:tcBorders>
              <w:top w:val="single" w:sz="4" w:space="0" w:color="C0C0C0"/>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Segmentation awareness in UE and Network</w:t>
            </w:r>
          </w:p>
        </w:tc>
        <w:tc>
          <w:tcPr>
            <w:tcW w:w="2340" w:type="dxa"/>
            <w:tcBorders>
              <w:top w:val="single" w:sz="4" w:space="0" w:color="C0C0C0"/>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vivo</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R2-1816431</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Consideration on remaining issue of UE capability ID</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vivo</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R2-1816462</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Further Discussion on UE Capability ID based Solution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OPPO</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R2-1816463</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Discussion on UE Capability Update</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OPPO</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R2-1816464</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Discussion on UE Capability Segmentation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OPPO</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R2-1816819</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Delta signalling for UE capability indication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MediaTek Inc.</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R2-1816821</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Summary of email discussion [103bis#12][NR/UE cap SI] UE cap ID signalling options (MediaTek)</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MediaTek Inc.</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R2-1816822</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DRAFT LS on Security protection for UE capability ID</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MediaTek Inc.</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R2-1816823</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Text proposal based on outcome of email discussino [103bis#12][NR/UE cap SI] UE cap ID signalling options (MediaTek)</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MediaTek Inc.</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R2-1816824</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Analysis of UE capability size</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MediaTek Inc.</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R2-1816949</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Discussion on the Relation of the Capability ID to Specific Capability Containers</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CATT</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R2-1816950</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Further Consideration on Compression Approach</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CATT</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R2-1816951</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TP on Compression Approach</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CATT</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R2-1816952</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Consideration on Combination Solutions for Capability Signalling Optimization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CATT</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R2-1816953</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TP on Combination Solutions for Capability Signalling Optimization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CATT</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R2-1817122</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 xml:space="preserve">Interactions between legacy nodes and new Rel.16 UE capability mechanism </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KDDI Corporation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R2-1817234</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Open issues in UE capability segmentation and storage</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Nokia, Nokia Shanghai Bell</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R2-1817235</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Output of email discussion [103bis#28] [NR/UE cap SI] UE cap compression TP  (Nokia)</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Nokia, Nokia Shanghai Bell</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R2-1817236</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TP to ongoing TR for UE cap ID signalling options</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Nokia, Nokia Shanghai Bell</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R2-1817256</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Performance Evaluation on UE Capability Compression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MediaTek Inc.</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R2-1817644</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Text Proposal for UE Radio Capability Signaling Size Analysis</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Huawei, HiSilicon, MediaTek Inc.</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R2-1817646</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Estimation of UE radio capabilities size</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HUAWEI TECH. GmbH</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lastRenderedPageBreak/>
              <w:t>R2-1817648</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Segmentation of UE Radio Capability information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Huawei, HiSilicon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R2-1817676</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Key aspects and signalling procedure for UE capability ID report</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Huawei Technologies Co. Ltd.</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R2-1817677</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Additional aspects for UE capability report</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Huawei Technologies Co. Ltd.</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R2-1817711</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Discussion on some FFS aspects of UE capability ID based capability</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Intel Corporation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R2-1817712</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Discussion on compression and segmentation usage for RRC messages</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Intel Corporation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R2-1817932</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Key aspects of UE Capability ID handling</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VODAFONE Group Plc</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R2-1817982</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RAN Aspects on changes of the UE radio capabilities</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Ericsson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R2-1817983</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Draft LS on security aspects of various capability ID solution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Ericsson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R2-1817984</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Further aspects of Capability ID signaling options</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Ericsson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R2-1817985</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Security Aspects of various SA2 Capability ID Solutions</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Ericsson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R2-1817986</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Draft LS to SA2 on security aspects of various Capability ID solutions</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Ericsson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R2-1818226</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UE Capability Compression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Apple</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R2-1818227</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UE Capability Segmentation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Apple</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R2-1818334</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Consideration to NR UE Capability</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LG Electronics Inc.</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R2-1818448</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Report on e-mail-discussion on RRC Segmentation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Ericsson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R2-1818449</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Further details on RRC segmentation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Ericsson</w:t>
            </w:r>
          </w:p>
        </w:tc>
      </w:tr>
      <w:tr w:rsidR="009E3673" w:rsidRPr="009E3673" w:rsidTr="009E3673">
        <w:trPr>
          <w:trHeight w:val="300"/>
        </w:trPr>
        <w:tc>
          <w:tcPr>
            <w:tcW w:w="1648" w:type="dxa"/>
            <w:tcBorders>
              <w:top w:val="nil"/>
              <w:left w:val="single" w:sz="4" w:space="0" w:color="C0C0C0"/>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R2-1818517</w:t>
            </w:r>
          </w:p>
        </w:tc>
        <w:tc>
          <w:tcPr>
            <w:tcW w:w="6267"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Further Discussion on UE Capability ID based Solution</w:t>
            </w:r>
          </w:p>
        </w:tc>
        <w:tc>
          <w:tcPr>
            <w:tcW w:w="2340" w:type="dxa"/>
            <w:tcBorders>
              <w:top w:val="nil"/>
              <w:left w:val="nil"/>
              <w:bottom w:val="single" w:sz="4" w:space="0" w:color="C0C0C0"/>
              <w:right w:val="single" w:sz="4" w:space="0" w:color="C0C0C0"/>
            </w:tcBorders>
            <w:shd w:val="clear" w:color="auto" w:fill="auto"/>
            <w:vAlign w:val="center"/>
            <w:hideMark/>
          </w:tcPr>
          <w:p w:rsidR="009E3673" w:rsidRPr="009E3673" w:rsidRDefault="009E3673" w:rsidP="009E3673">
            <w:pPr>
              <w:overflowPunct/>
              <w:autoSpaceDE/>
              <w:autoSpaceDN/>
              <w:adjustRightInd/>
              <w:spacing w:after="0"/>
              <w:textAlignment w:val="auto"/>
              <w:rPr>
                <w:rFonts w:ascii="Calibri" w:eastAsia="Times New Roman" w:hAnsi="Calibri" w:cs="Arial"/>
                <w:color w:val="000000"/>
                <w:sz w:val="22"/>
                <w:szCs w:val="22"/>
                <w:lang w:val="en-US" w:eastAsia="zh-TW"/>
              </w:rPr>
            </w:pPr>
            <w:r w:rsidRPr="009E3673">
              <w:rPr>
                <w:rFonts w:ascii="Calibri" w:eastAsia="Times New Roman" w:hAnsi="Calibri" w:cs="Arial"/>
                <w:color w:val="000000"/>
                <w:sz w:val="22"/>
                <w:szCs w:val="22"/>
                <w:lang w:val="en-US" w:eastAsia="zh-TW"/>
              </w:rPr>
              <w:t>OPPO</w:t>
            </w:r>
          </w:p>
        </w:tc>
      </w:tr>
    </w:tbl>
    <w:p w:rsidR="00757ED9" w:rsidRDefault="00757ED9" w:rsidP="003E3A1A">
      <w:pPr>
        <w:overflowPunct/>
        <w:autoSpaceDE/>
        <w:autoSpaceDN/>
        <w:snapToGrid w:val="0"/>
        <w:spacing w:after="0"/>
        <w:textAlignment w:val="auto"/>
        <w:rPr>
          <w:rFonts w:ascii="Arial" w:hAnsi="Arial" w:cs="Arial"/>
          <w:b/>
          <w:bCs/>
          <w:lang w:eastAsia="ja-JP"/>
        </w:rPr>
      </w:pPr>
    </w:p>
    <w:p w:rsidR="00701410" w:rsidRDefault="00701410" w:rsidP="003E3A1A">
      <w:pPr>
        <w:overflowPunct/>
        <w:autoSpaceDE/>
        <w:autoSpaceDN/>
        <w:snapToGrid w:val="0"/>
        <w:spacing w:after="0"/>
        <w:textAlignment w:val="auto"/>
        <w:rPr>
          <w:rFonts w:ascii="Arial" w:hAnsi="Arial" w:cs="Arial"/>
          <w:lang w:eastAsia="ja-JP"/>
        </w:rPr>
      </w:pPr>
    </w:p>
    <w:p w:rsidR="001C2705" w:rsidRDefault="001C2705" w:rsidP="001C2705">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SA2#129bis</w:t>
      </w:r>
    </w:p>
    <w:p w:rsidR="001C2705" w:rsidRDefault="001C2705" w:rsidP="001C2705">
      <w:pPr>
        <w:overflowPunct/>
        <w:autoSpaceDE/>
        <w:autoSpaceDN/>
        <w:snapToGrid w:val="0"/>
        <w:spacing w:after="0"/>
        <w:textAlignment w:val="auto"/>
        <w:rPr>
          <w:rFonts w:ascii="Arial" w:hAnsi="Arial" w:cs="Arial"/>
          <w:b/>
          <w:bCs/>
          <w:lang w:eastAsia="ja-JP"/>
        </w:rPr>
      </w:pPr>
    </w:p>
    <w:tbl>
      <w:tblPr>
        <w:tblW w:w="10255" w:type="dxa"/>
        <w:tblLook w:val="04A0" w:firstRow="1" w:lastRow="0" w:firstColumn="1" w:lastColumn="0" w:noHBand="0" w:noVBand="1"/>
      </w:tblPr>
      <w:tblGrid>
        <w:gridCol w:w="1657"/>
        <w:gridCol w:w="6258"/>
        <w:gridCol w:w="2340"/>
      </w:tblGrid>
      <w:tr w:rsidR="001C2705" w:rsidRPr="00757ED9" w:rsidTr="00D52ABA">
        <w:trPr>
          <w:trHeight w:val="300"/>
        </w:trPr>
        <w:tc>
          <w:tcPr>
            <w:tcW w:w="1657"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1C2705" w:rsidRPr="00757ED9" w:rsidRDefault="001C2705" w:rsidP="00D52ABA">
            <w:pPr>
              <w:overflowPunct/>
              <w:autoSpaceDE/>
              <w:autoSpaceDN/>
              <w:adjustRightInd/>
              <w:spacing w:after="0"/>
              <w:textAlignment w:val="auto"/>
              <w:rPr>
                <w:rFonts w:ascii="Calibri" w:eastAsia="Times New Roman" w:hAnsi="Calibri" w:cs="Arial"/>
                <w:color w:val="000000"/>
                <w:sz w:val="22"/>
                <w:szCs w:val="22"/>
                <w:lang w:val="en-US" w:eastAsia="zh-TW"/>
              </w:rPr>
            </w:pPr>
            <w:r>
              <w:rPr>
                <w:rFonts w:ascii="Calibri" w:eastAsia="Times New Roman" w:hAnsi="Calibri" w:cs="Arial"/>
                <w:color w:val="000000"/>
                <w:sz w:val="22"/>
                <w:szCs w:val="22"/>
                <w:lang w:val="en-US" w:eastAsia="zh-TW"/>
              </w:rPr>
              <w:t>S2-1812654</w:t>
            </w:r>
          </w:p>
        </w:tc>
        <w:tc>
          <w:tcPr>
            <w:tcW w:w="6258" w:type="dxa"/>
            <w:tcBorders>
              <w:top w:val="single" w:sz="4" w:space="0" w:color="C0C0C0"/>
              <w:left w:val="nil"/>
              <w:bottom w:val="single" w:sz="4" w:space="0" w:color="C0C0C0"/>
              <w:right w:val="single" w:sz="4" w:space="0" w:color="C0C0C0"/>
            </w:tcBorders>
            <w:shd w:val="clear" w:color="auto" w:fill="auto"/>
            <w:vAlign w:val="center"/>
            <w:hideMark/>
          </w:tcPr>
          <w:p w:rsidR="001C2705" w:rsidRPr="00757ED9" w:rsidRDefault="001C2705" w:rsidP="00D52ABA">
            <w:pPr>
              <w:overflowPunct/>
              <w:autoSpaceDE/>
              <w:autoSpaceDN/>
              <w:adjustRightInd/>
              <w:spacing w:after="0"/>
              <w:textAlignment w:val="auto"/>
              <w:rPr>
                <w:rFonts w:ascii="Calibri" w:eastAsia="Times New Roman" w:hAnsi="Calibri" w:cs="Arial"/>
                <w:color w:val="000000"/>
                <w:sz w:val="22"/>
                <w:szCs w:val="22"/>
                <w:lang w:val="en-US" w:eastAsia="zh-TW"/>
              </w:rPr>
            </w:pPr>
            <w:r>
              <w:rPr>
                <w:rFonts w:ascii="Calibri" w:eastAsia="Times New Roman" w:hAnsi="Calibri" w:cs="Arial"/>
                <w:color w:val="000000"/>
                <w:sz w:val="22"/>
                <w:szCs w:val="22"/>
                <w:lang w:val="en-US" w:eastAsia="zh-TW"/>
              </w:rPr>
              <w:t xml:space="preserve">LS on </w:t>
            </w:r>
            <w:r w:rsidRPr="001C2705">
              <w:rPr>
                <w:rFonts w:ascii="Calibri" w:eastAsia="Times New Roman" w:hAnsi="Calibri" w:cs="Arial"/>
                <w:color w:val="000000"/>
                <w:sz w:val="22"/>
                <w:szCs w:val="22"/>
                <w:lang w:val="en-US" w:eastAsia="zh-TW"/>
              </w:rPr>
              <w:t>Interim conclusions for SA2 study on Radio Capabilities Signalling</w:t>
            </w:r>
            <w:r>
              <w:rPr>
                <w:rFonts w:ascii="Calibri" w:eastAsia="Times New Roman" w:hAnsi="Calibri" w:cs="Arial"/>
                <w:color w:val="000000"/>
                <w:sz w:val="22"/>
                <w:szCs w:val="22"/>
                <w:lang w:val="en-US" w:eastAsia="zh-TW"/>
              </w:rPr>
              <w:t xml:space="preserve"> / To RAN2, RAN3, CT1, CT4</w:t>
            </w:r>
          </w:p>
        </w:tc>
        <w:tc>
          <w:tcPr>
            <w:tcW w:w="2340" w:type="dxa"/>
            <w:tcBorders>
              <w:top w:val="single" w:sz="4" w:space="0" w:color="C0C0C0"/>
              <w:left w:val="nil"/>
              <w:bottom w:val="single" w:sz="4" w:space="0" w:color="C0C0C0"/>
              <w:right w:val="single" w:sz="4" w:space="0" w:color="C0C0C0"/>
            </w:tcBorders>
            <w:shd w:val="clear" w:color="auto" w:fill="auto"/>
            <w:vAlign w:val="center"/>
            <w:hideMark/>
          </w:tcPr>
          <w:p w:rsidR="001C2705" w:rsidRPr="00757ED9" w:rsidRDefault="001C2705" w:rsidP="00D52ABA">
            <w:pPr>
              <w:overflowPunct/>
              <w:autoSpaceDE/>
              <w:autoSpaceDN/>
              <w:adjustRightInd/>
              <w:spacing w:after="0"/>
              <w:textAlignment w:val="auto"/>
              <w:rPr>
                <w:rFonts w:ascii="Calibri" w:eastAsia="Times New Roman" w:hAnsi="Calibri" w:cs="Arial"/>
                <w:color w:val="000000"/>
                <w:sz w:val="22"/>
                <w:szCs w:val="22"/>
                <w:lang w:val="en-US" w:eastAsia="zh-TW"/>
              </w:rPr>
            </w:pPr>
            <w:r>
              <w:rPr>
                <w:rFonts w:ascii="Calibri" w:eastAsia="Times New Roman" w:hAnsi="Calibri" w:cs="Arial"/>
                <w:color w:val="000000"/>
                <w:sz w:val="22"/>
                <w:szCs w:val="22"/>
                <w:lang w:val="en-US" w:eastAsia="zh-TW"/>
              </w:rPr>
              <w:t>Qualcomm (Rapporteur)</w:t>
            </w:r>
          </w:p>
        </w:tc>
      </w:tr>
      <w:tr w:rsidR="001C2705" w:rsidRPr="00757ED9" w:rsidTr="00D52ABA">
        <w:trPr>
          <w:trHeight w:val="300"/>
        </w:trPr>
        <w:tc>
          <w:tcPr>
            <w:tcW w:w="1657" w:type="dxa"/>
            <w:tcBorders>
              <w:top w:val="nil"/>
              <w:left w:val="single" w:sz="4" w:space="0" w:color="C0C0C0"/>
              <w:bottom w:val="single" w:sz="4" w:space="0" w:color="C0C0C0"/>
              <w:right w:val="single" w:sz="4" w:space="0" w:color="C0C0C0"/>
            </w:tcBorders>
            <w:shd w:val="clear" w:color="auto" w:fill="auto"/>
            <w:vAlign w:val="center"/>
            <w:hideMark/>
          </w:tcPr>
          <w:p w:rsidR="001C2705" w:rsidRPr="00757ED9" w:rsidRDefault="001C2705" w:rsidP="00D52ABA">
            <w:pPr>
              <w:overflowPunct/>
              <w:autoSpaceDE/>
              <w:autoSpaceDN/>
              <w:adjustRightInd/>
              <w:spacing w:after="0"/>
              <w:textAlignment w:val="auto"/>
              <w:rPr>
                <w:rFonts w:ascii="Calibri" w:eastAsia="Times New Roman" w:hAnsi="Calibri" w:cs="Arial"/>
                <w:color w:val="000000"/>
                <w:sz w:val="22"/>
                <w:szCs w:val="22"/>
                <w:lang w:val="en-US" w:eastAsia="zh-TW"/>
              </w:rPr>
            </w:pPr>
            <w:r>
              <w:rPr>
                <w:rFonts w:ascii="Calibri" w:eastAsia="Times New Roman" w:hAnsi="Calibri" w:cs="Arial"/>
                <w:color w:val="000000"/>
                <w:sz w:val="22"/>
                <w:szCs w:val="22"/>
                <w:lang w:val="en-US" w:eastAsia="zh-TW"/>
              </w:rPr>
              <w:t>S2-1812607</w:t>
            </w:r>
          </w:p>
        </w:tc>
        <w:tc>
          <w:tcPr>
            <w:tcW w:w="6258" w:type="dxa"/>
            <w:tcBorders>
              <w:top w:val="nil"/>
              <w:left w:val="nil"/>
              <w:bottom w:val="single" w:sz="4" w:space="0" w:color="C0C0C0"/>
              <w:right w:val="single" w:sz="4" w:space="0" w:color="C0C0C0"/>
            </w:tcBorders>
            <w:shd w:val="clear" w:color="auto" w:fill="auto"/>
            <w:vAlign w:val="center"/>
            <w:hideMark/>
          </w:tcPr>
          <w:p w:rsidR="001C2705" w:rsidRPr="00757ED9" w:rsidRDefault="001C2705" w:rsidP="00D52ABA">
            <w:pPr>
              <w:overflowPunct/>
              <w:autoSpaceDE/>
              <w:autoSpaceDN/>
              <w:adjustRightInd/>
              <w:spacing w:after="0"/>
              <w:textAlignment w:val="auto"/>
              <w:rPr>
                <w:rFonts w:ascii="Calibri" w:eastAsia="Times New Roman" w:hAnsi="Calibri" w:cs="Arial"/>
                <w:color w:val="000000"/>
                <w:sz w:val="22"/>
                <w:szCs w:val="22"/>
                <w:lang w:val="en-US" w:eastAsia="zh-TW"/>
              </w:rPr>
            </w:pPr>
            <w:r w:rsidRPr="001C2705">
              <w:rPr>
                <w:rFonts w:ascii="Calibri" w:eastAsia="Times New Roman" w:hAnsi="Calibri" w:cs="Arial"/>
                <w:color w:val="000000"/>
                <w:sz w:val="22"/>
                <w:szCs w:val="22"/>
                <w:lang w:val="en-US" w:eastAsia="zh-TW"/>
              </w:rPr>
              <w:t>LS on the security aspects of UE Capability ID</w:t>
            </w:r>
            <w:r>
              <w:rPr>
                <w:rFonts w:ascii="Calibri" w:eastAsia="Times New Roman" w:hAnsi="Calibri" w:cs="Arial"/>
                <w:color w:val="000000"/>
                <w:sz w:val="22"/>
                <w:szCs w:val="22"/>
                <w:lang w:val="en-US" w:eastAsia="zh-TW"/>
              </w:rPr>
              <w:t xml:space="preserve"> / To SA3 Cc RAN2</w:t>
            </w:r>
          </w:p>
        </w:tc>
        <w:tc>
          <w:tcPr>
            <w:tcW w:w="2340" w:type="dxa"/>
            <w:tcBorders>
              <w:top w:val="nil"/>
              <w:left w:val="nil"/>
              <w:bottom w:val="single" w:sz="4" w:space="0" w:color="C0C0C0"/>
              <w:right w:val="single" w:sz="4" w:space="0" w:color="C0C0C0"/>
            </w:tcBorders>
            <w:shd w:val="clear" w:color="auto" w:fill="auto"/>
            <w:vAlign w:val="center"/>
            <w:hideMark/>
          </w:tcPr>
          <w:p w:rsidR="001C2705" w:rsidRPr="00757ED9" w:rsidRDefault="001C2705" w:rsidP="00D52ABA">
            <w:pPr>
              <w:overflowPunct/>
              <w:autoSpaceDE/>
              <w:autoSpaceDN/>
              <w:adjustRightInd/>
              <w:spacing w:after="0"/>
              <w:textAlignment w:val="auto"/>
              <w:rPr>
                <w:rFonts w:ascii="Calibri" w:eastAsia="Times New Roman" w:hAnsi="Calibri" w:cs="Arial"/>
                <w:color w:val="000000"/>
                <w:sz w:val="22"/>
                <w:szCs w:val="22"/>
                <w:lang w:val="en-US" w:eastAsia="zh-TW"/>
              </w:rPr>
            </w:pPr>
            <w:r>
              <w:rPr>
                <w:rFonts w:ascii="Calibri" w:eastAsia="Times New Roman" w:hAnsi="Calibri" w:cs="Arial"/>
                <w:color w:val="000000"/>
                <w:sz w:val="22"/>
                <w:szCs w:val="22"/>
                <w:lang w:val="en-US" w:eastAsia="zh-TW"/>
              </w:rPr>
              <w:t>Intel</w:t>
            </w:r>
          </w:p>
        </w:tc>
      </w:tr>
    </w:tbl>
    <w:p w:rsidR="001C2705" w:rsidRDefault="001C2705" w:rsidP="001C2705">
      <w:pPr>
        <w:overflowPunct/>
        <w:autoSpaceDE/>
        <w:autoSpaceDN/>
        <w:snapToGrid w:val="0"/>
        <w:spacing w:after="0"/>
        <w:textAlignment w:val="auto"/>
        <w:rPr>
          <w:rFonts w:ascii="Arial" w:hAnsi="Arial" w:cs="Arial"/>
          <w:b/>
          <w:bCs/>
          <w:lang w:eastAsia="ja-JP"/>
        </w:rPr>
      </w:pPr>
    </w:p>
    <w:p w:rsidR="001C2705" w:rsidRDefault="001C2705" w:rsidP="001C2705">
      <w:pPr>
        <w:overflowPunct/>
        <w:autoSpaceDE/>
        <w:autoSpaceDN/>
        <w:snapToGrid w:val="0"/>
        <w:spacing w:after="0"/>
        <w:textAlignment w:val="auto"/>
        <w:rPr>
          <w:rFonts w:ascii="Arial" w:hAnsi="Arial" w:cs="Arial"/>
          <w:b/>
          <w:bCs/>
          <w:lang w:eastAsia="ja-JP"/>
        </w:rPr>
      </w:pPr>
    </w:p>
    <w:p w:rsidR="001C2705" w:rsidRPr="003E3A1A" w:rsidRDefault="001C2705"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071" w:rsidRDefault="00051071">
      <w:r>
        <w:separator/>
      </w:r>
    </w:p>
  </w:endnote>
  <w:endnote w:type="continuationSeparator" w:id="0">
    <w:p w:rsidR="00051071" w:rsidRDefault="0005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7A8" w:rsidRDefault="009D67A8">
    <w:pPr>
      <w:pStyle w:val="Footer"/>
    </w:pPr>
    <w:r>
      <w:rPr>
        <w:rStyle w:val="PageNumber"/>
      </w:rPr>
      <w:fldChar w:fldCharType="begin"/>
    </w:r>
    <w:r>
      <w:rPr>
        <w:rStyle w:val="PageNumber"/>
      </w:rPr>
      <w:instrText xml:space="preserve"> PAGE </w:instrText>
    </w:r>
    <w:r>
      <w:rPr>
        <w:rStyle w:val="PageNumber"/>
      </w:rPr>
      <w:fldChar w:fldCharType="separate"/>
    </w:r>
    <w:r w:rsidR="00FE4E4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E4E44">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071" w:rsidRDefault="00051071">
      <w:r>
        <w:separator/>
      </w:r>
    </w:p>
  </w:footnote>
  <w:footnote w:type="continuationSeparator" w:id="0">
    <w:p w:rsidR="00051071" w:rsidRDefault="000510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2E21897"/>
    <w:multiLevelType w:val="hybridMultilevel"/>
    <w:tmpl w:val="3FA86EA0"/>
    <w:lvl w:ilvl="0" w:tplc="06241244">
      <w:start w:val="2"/>
      <w:numFmt w:val="bullet"/>
      <w:lvlText w:val="-"/>
      <w:lvlJc w:val="left"/>
      <w:pPr>
        <w:ind w:left="720" w:hanging="360"/>
      </w:pPr>
      <w:rPr>
        <w:rFonts w:ascii="Calibri" w:eastAsia="新細明體"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17A"/>
    <w:rsid w:val="00011C3B"/>
    <w:rsid w:val="000276C5"/>
    <w:rsid w:val="0004456C"/>
    <w:rsid w:val="00051071"/>
    <w:rsid w:val="0005259B"/>
    <w:rsid w:val="00053FEE"/>
    <w:rsid w:val="00060AE4"/>
    <w:rsid w:val="0007093C"/>
    <w:rsid w:val="000746A7"/>
    <w:rsid w:val="000910BB"/>
    <w:rsid w:val="000926AF"/>
    <w:rsid w:val="000A3ED2"/>
    <w:rsid w:val="000C00FA"/>
    <w:rsid w:val="000C51AA"/>
    <w:rsid w:val="000D17BC"/>
    <w:rsid w:val="000E4F35"/>
    <w:rsid w:val="000F6C1C"/>
    <w:rsid w:val="00116F4B"/>
    <w:rsid w:val="00137471"/>
    <w:rsid w:val="00150FD3"/>
    <w:rsid w:val="00184428"/>
    <w:rsid w:val="001A0CE5"/>
    <w:rsid w:val="001A248F"/>
    <w:rsid w:val="001A3B5F"/>
    <w:rsid w:val="001B1793"/>
    <w:rsid w:val="001C2705"/>
    <w:rsid w:val="001C4490"/>
    <w:rsid w:val="001D2C1A"/>
    <w:rsid w:val="001D3BA2"/>
    <w:rsid w:val="001D44B7"/>
    <w:rsid w:val="001E0075"/>
    <w:rsid w:val="001F1B1F"/>
    <w:rsid w:val="001F2A20"/>
    <w:rsid w:val="0022485E"/>
    <w:rsid w:val="00243A99"/>
    <w:rsid w:val="0029567C"/>
    <w:rsid w:val="002A293F"/>
    <w:rsid w:val="002F3CF3"/>
    <w:rsid w:val="00301B7A"/>
    <w:rsid w:val="003021FB"/>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0892"/>
    <w:rsid w:val="003E3A1A"/>
    <w:rsid w:val="0040091C"/>
    <w:rsid w:val="00406D7A"/>
    <w:rsid w:val="004258BA"/>
    <w:rsid w:val="004531C9"/>
    <w:rsid w:val="00457D91"/>
    <w:rsid w:val="00460C31"/>
    <w:rsid w:val="00464E5B"/>
    <w:rsid w:val="0047055A"/>
    <w:rsid w:val="00474450"/>
    <w:rsid w:val="004816F8"/>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6FF0"/>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57ED9"/>
    <w:rsid w:val="00766CFB"/>
    <w:rsid w:val="007816FF"/>
    <w:rsid w:val="00783B44"/>
    <w:rsid w:val="00785028"/>
    <w:rsid w:val="00796C39"/>
    <w:rsid w:val="007A3A5A"/>
    <w:rsid w:val="007A4370"/>
    <w:rsid w:val="007E1D15"/>
    <w:rsid w:val="007E1DEA"/>
    <w:rsid w:val="007E2202"/>
    <w:rsid w:val="008145EA"/>
    <w:rsid w:val="00815869"/>
    <w:rsid w:val="00816B81"/>
    <w:rsid w:val="00823B90"/>
    <w:rsid w:val="0083266E"/>
    <w:rsid w:val="008546E5"/>
    <w:rsid w:val="008727BF"/>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4764B"/>
    <w:rsid w:val="0095025E"/>
    <w:rsid w:val="00955C4C"/>
    <w:rsid w:val="00995338"/>
    <w:rsid w:val="009C0BC7"/>
    <w:rsid w:val="009C6592"/>
    <w:rsid w:val="009D67A8"/>
    <w:rsid w:val="009E209B"/>
    <w:rsid w:val="009E3673"/>
    <w:rsid w:val="009F0747"/>
    <w:rsid w:val="00A03514"/>
    <w:rsid w:val="00A17079"/>
    <w:rsid w:val="00A448C3"/>
    <w:rsid w:val="00A458D4"/>
    <w:rsid w:val="00A46FB7"/>
    <w:rsid w:val="00A53118"/>
    <w:rsid w:val="00A73856"/>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63B93"/>
    <w:rsid w:val="00B84623"/>
    <w:rsid w:val="00BA2B8D"/>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F57"/>
    <w:rsid w:val="00DB7C42"/>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4B4B"/>
    <w:rsid w:val="00EC5571"/>
    <w:rsid w:val="00ED0E8F"/>
    <w:rsid w:val="00ED159D"/>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 w:val="00FE4E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7F27E95-B20C-4BDC-8E4F-C74A6542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Comments">
    <w:name w:val="Comments"/>
    <w:basedOn w:val="Normal"/>
    <w:link w:val="CommentsChar"/>
    <w:qFormat/>
    <w:rsid w:val="00A73856"/>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A73856"/>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14030350">
      <w:bodyDiv w:val="1"/>
      <w:marLeft w:val="0"/>
      <w:marRight w:val="0"/>
      <w:marTop w:val="0"/>
      <w:marBottom w:val="0"/>
      <w:divBdr>
        <w:top w:val="none" w:sz="0" w:space="0" w:color="auto"/>
        <w:left w:val="none" w:sz="0" w:space="0" w:color="auto"/>
        <w:bottom w:val="none" w:sz="0" w:space="0" w:color="auto"/>
        <w:right w:val="none" w:sz="0" w:space="0" w:color="auto"/>
      </w:divBdr>
    </w:div>
    <w:div w:id="680818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587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hsu@mediatek.com" TargetMode="External"/><Relationship Id="rId13" Type="http://schemas.openxmlformats.org/officeDocument/2006/relationships/hyperlink" Target="mailto:chengyan.cheng@huawei.com" TargetMode="External"/><Relationship Id="rId18" Type="http://schemas.openxmlformats.org/officeDocument/2006/relationships/hyperlink" Target="mailto:Hanbyul.seo@lge.com" TargetMode="External"/><Relationship Id="rId26" Type="http://schemas.openxmlformats.org/officeDocument/2006/relationships/hyperlink" Target="mailto:cyril.michel@thalesaleniaspace.com" TargetMode="External"/><Relationship Id="rId3" Type="http://schemas.openxmlformats.org/officeDocument/2006/relationships/settings" Target="settings.xml"/><Relationship Id="rId21" Type="http://schemas.openxmlformats.org/officeDocument/2006/relationships/hyperlink" Target="mailto:lionel.ries@esa.int" TargetMode="External"/><Relationship Id="rId7" Type="http://schemas.openxmlformats.org/officeDocument/2006/relationships/hyperlink" Target="https://www.3gpp.org/ftp/TSG_RAN/TSG_RAN/TSGR_80/Docs/RP-181459.zip" TargetMode="External"/><Relationship Id="rId12" Type="http://schemas.openxmlformats.org/officeDocument/2006/relationships/hyperlink" Target="mailto:joachim.walewski@siemens.com" TargetMode="External"/><Relationship Id="rId17" Type="http://schemas.openxmlformats.org/officeDocument/2006/relationships/hyperlink" Target="mailto:sungduck.chun@lge.com" TargetMode="External"/><Relationship Id="rId25" Type="http://schemas.openxmlformats.org/officeDocument/2006/relationships/hyperlink" Target="mailto:alex.hsu@mediatek.co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laeyoung.kim@lge.com" TargetMode="External"/><Relationship Id="rId20" Type="http://schemas.openxmlformats.org/officeDocument/2006/relationships/hyperlink" Target="mailto:aiming@catt.cn" TargetMode="External"/><Relationship Id="rId29" Type="http://schemas.openxmlformats.org/officeDocument/2006/relationships/hyperlink" Target="http://www.3gpp.org/ftp/tsg_sa/WG2_Arch/TSGS2_129BIS_West_Palm_Beach/Docs/S2-181265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vaki.chandramouli@nokia.com" TargetMode="External"/><Relationship Id="rId24" Type="http://schemas.openxmlformats.org/officeDocument/2006/relationships/hyperlink" Target="mailto:harisz@qti.qualcomm.co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dawid.koziol@nokia.com" TargetMode="External"/><Relationship Id="rId23" Type="http://schemas.openxmlformats.org/officeDocument/2006/relationships/hyperlink" Target="mailto:asbjorn.grovlen@ERICSSON.COM" TargetMode="External"/><Relationship Id="rId28" Type="http://schemas.openxmlformats.org/officeDocument/2006/relationships/hyperlink" Target="mailto:nicolas.chuberre@thalesaleniaspace.com" TargetMode="External"/><Relationship Id="rId10" Type="http://schemas.openxmlformats.org/officeDocument/2006/relationships/hyperlink" Target="mailto:Hui.ni@huawei.com" TargetMode="External"/><Relationship Id="rId19" Type="http://schemas.openxmlformats.org/officeDocument/2006/relationships/hyperlink" Target="mailto:Matthew.webb@huawei.com"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sa/TSG_SA/TSGS_80/Docs/SP-180561.zip" TargetMode="External"/><Relationship Id="rId14" Type="http://schemas.openxmlformats.org/officeDocument/2006/relationships/hyperlink" Target="mailto:jingsun@qti.qualcomm.com" TargetMode="External"/><Relationship Id="rId22" Type="http://schemas.openxmlformats.org/officeDocument/2006/relationships/hyperlink" Target="mailto:alexey.khoryaev@INTEL.COM" TargetMode="External"/><Relationship Id="rId27" Type="http://schemas.openxmlformats.org/officeDocument/2006/relationships/hyperlink" Target="mailto:cyril.michel@thalesaleniaspace.com" TargetMode="External"/><Relationship Id="rId30" Type="http://schemas.openxmlformats.org/officeDocument/2006/relationships/hyperlink" Target="http://www.3gpp.org/ftp/tsg_sa/WG2_Arch/TSGS2_129BIS_West_Palm_Beach/Docs/S2-18126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2349</Words>
  <Characters>13391</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15709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alex.hsu@mediatek.com</dc:creator>
  <cp:lastModifiedBy>MediaTek (Alex)</cp:lastModifiedBy>
  <cp:revision>3</cp:revision>
  <dcterms:created xsi:type="dcterms:W3CDTF">2018-12-03T10:36:00Z</dcterms:created>
  <dcterms:modified xsi:type="dcterms:W3CDTF">2018-12-03T10:37:00Z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-673079818</vt:i4>
  </property>
  <property fmtid="{D5CDD505-2E9C-101B-9397-08002B2CF9AE}" pid="3" name="_NewReviewCycle">
    <vt:lpwstr/>
  </property>
  <property fmtid="{D5CDD505-2E9C-101B-9397-08002B2CF9AE}" pid="4" name="_EmailSubject">
    <vt:lpwstr>[Capability SI] DRAFT Status report for SI on Study on optimisations on UE radio capability signalling</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703069330</vt:i4>
  </property>
</Properties>
</file>